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7.0 -->
  <w:body>
    <w:p>
      <w:pPr>
        <w:spacing w:before="0" w:after="120"/>
        <w:jc w:val="center"/>
        <w:rPr>
          <w:rFonts w:ascii="Arial" w:eastAsia="Arial" w:hAnsi="Arial" w:cs="Arial"/>
          <w:b/>
          <w:bCs/>
          <w:sz w:val="16"/>
          <w:szCs w:val="16"/>
        </w:rPr>
      </w:pPr>
    </w:p>
    <w:p>
      <w:pPr>
        <w:spacing w:before="0" w:after="120"/>
        <w:jc w:val="center"/>
        <w:rPr>
          <w:sz w:val="22"/>
          <w:szCs w:val="22"/>
        </w:rPr>
      </w:pPr>
      <w:r>
        <w:rPr>
          <w:rFonts w:ascii="Poppins" w:eastAsia="Poppins" w:hAnsi="Poppins" w:cs="Poppins"/>
          <w:b/>
          <w:bCs/>
          <w:color w:val="002E57"/>
          <w:sz w:val="22"/>
          <w:szCs w:val="22"/>
          <w:u w:val="single" w:color="002E57"/>
        </w:rPr>
        <w:t>JOB DESCRIPTION</w:t>
      </w:r>
    </w:p>
    <w:p>
      <w:pPr>
        <w:spacing w:before="0" w:after="0"/>
        <w:jc w:val="both"/>
        <w:rPr>
          <w:rFonts w:ascii="Poppins" w:eastAsia="Poppins" w:hAnsi="Poppins" w:cs="Poppins"/>
          <w:color w:val="002E57"/>
          <w:sz w:val="20"/>
          <w:szCs w:val="20"/>
        </w:rPr>
      </w:pPr>
    </w:p>
    <w:p>
      <w:pPr>
        <w:keepNext/>
        <w:tabs>
          <w:tab w:val="left" w:pos="1991"/>
        </w:tabs>
        <w:spacing w:before="0" w:after="0"/>
        <w:jc w:val="both"/>
        <w:rPr>
          <w:rFonts w:ascii="Poppins" w:eastAsia="Poppins" w:hAnsi="Poppins" w:cs="Poppins"/>
          <w:b/>
          <w:bCs/>
          <w:sz w:val="24"/>
          <w:szCs w:val="24"/>
        </w:rPr>
      </w:pPr>
      <w:r>
        <w:rPr>
          <w:rFonts w:ascii="Poppins" w:eastAsia="Poppins" w:hAnsi="Poppins" w:cs="Poppins"/>
          <w:b/>
          <w:bCs/>
          <w:color w:val="002E57"/>
          <w:sz w:val="22"/>
          <w:szCs w:val="22"/>
        </w:rPr>
        <w:t xml:space="preserve">Role: </w:t>
      </w:r>
      <w:r>
        <w:rPr>
          <w:rFonts w:ascii="Poppins" w:eastAsia="Poppins" w:hAnsi="Poppins" w:cs="Poppins"/>
          <w:b/>
          <w:bCs/>
          <w:color w:val="002E57"/>
          <w:sz w:val="22"/>
          <w:szCs w:val="22"/>
        </w:rPr>
        <w:tab/>
      </w:r>
      <w:r>
        <w:rPr>
          <w:rFonts w:ascii="Poppins" w:eastAsia="Poppins" w:hAnsi="Poppins" w:cs="Poppins"/>
          <w:b/>
          <w:bCs/>
          <w:color w:val="002E57"/>
          <w:sz w:val="22"/>
          <w:szCs w:val="22"/>
        </w:rPr>
        <w:tab/>
      </w:r>
      <w:r>
        <w:rPr>
          <w:rFonts w:ascii="Poppins" w:eastAsia="Poppins" w:hAnsi="Poppins" w:cs="Poppins"/>
          <w:color w:val="002E57"/>
          <w:sz w:val="22"/>
          <w:szCs w:val="22"/>
        </w:rPr>
        <w:t>Programme Manager, SEPI (NI)</w:t>
      </w:r>
      <w:r>
        <w:rPr>
          <w:rFonts w:ascii="Poppins" w:eastAsia="Poppins" w:hAnsi="Poppins" w:cs="Poppins"/>
          <w:color w:val="002E57"/>
          <w:sz w:val="24"/>
          <w:szCs w:val="24"/>
        </w:rPr>
        <w:tab/>
      </w:r>
      <w:bookmarkStart w:id="0" w:name="_Hlk4868005"/>
      <w:r>
        <w:rPr>
          <w:rFonts w:ascii="Poppins" w:eastAsia="Poppins" w:hAnsi="Poppins" w:cs="Poppins"/>
          <w:color w:val="002E57"/>
          <w:sz w:val="24"/>
          <w:szCs w:val="24"/>
        </w:rPr>
        <w:tab/>
      </w:r>
      <w:bookmarkStart w:id="1" w:name="_Hlk11307736"/>
      <w:r>
        <w:rPr>
          <w:rFonts w:ascii="Poppins" w:eastAsia="Poppins" w:hAnsi="Poppins" w:cs="Poppins"/>
          <w:b/>
          <w:bCs/>
          <w:color w:val="002E57"/>
          <w:sz w:val="22"/>
          <w:szCs w:val="22"/>
        </w:rPr>
        <w:t xml:space="preserve"> </w:t>
      </w:r>
      <w:bookmarkEnd w:id="0"/>
      <w:bookmarkEnd w:id="1"/>
    </w:p>
    <w:p>
      <w:pPr>
        <w:keepNext/>
        <w:tabs>
          <w:tab w:val="left" w:pos="1991"/>
        </w:tabs>
        <w:spacing w:before="0" w:after="0"/>
        <w:jc w:val="both"/>
        <w:rPr>
          <w:rFonts w:ascii="Poppins" w:eastAsia="Poppins" w:hAnsi="Poppins" w:cs="Poppins"/>
          <w:b/>
          <w:bCs/>
          <w:sz w:val="22"/>
          <w:szCs w:val="22"/>
        </w:rPr>
      </w:pPr>
      <w:r>
        <w:rPr>
          <w:rFonts w:ascii="Poppins" w:eastAsia="Poppins" w:hAnsi="Poppins" w:cs="Poppins"/>
          <w:b/>
          <w:bCs/>
          <w:color w:val="002E57"/>
          <w:sz w:val="22"/>
          <w:szCs w:val="22"/>
        </w:rPr>
        <w:t xml:space="preserve">Reports to: </w:t>
      </w:r>
      <w:r>
        <w:rPr>
          <w:rFonts w:ascii="Poppins" w:eastAsia="Poppins" w:hAnsi="Poppins" w:cs="Poppins"/>
          <w:b/>
          <w:bCs/>
          <w:color w:val="002E57"/>
          <w:sz w:val="22"/>
          <w:szCs w:val="22"/>
        </w:rPr>
        <w:tab/>
      </w:r>
      <w:r>
        <w:rPr>
          <w:rFonts w:ascii="Poppins" w:eastAsia="Poppins" w:hAnsi="Poppins" w:cs="Poppins"/>
          <w:b/>
          <w:bCs/>
          <w:color w:val="002E57"/>
          <w:sz w:val="22"/>
          <w:szCs w:val="22"/>
        </w:rPr>
        <w:tab/>
      </w:r>
      <w:r>
        <w:rPr>
          <w:rFonts w:ascii="Poppins" w:eastAsia="Poppins" w:hAnsi="Poppins" w:cs="Poppins"/>
          <w:color w:val="002E57"/>
          <w:sz w:val="22"/>
          <w:szCs w:val="22"/>
        </w:rPr>
        <w:t>Head of Youth Delivery (NI)</w:t>
      </w:r>
    </w:p>
    <w:p>
      <w:pPr>
        <w:keepNext/>
        <w:tabs>
          <w:tab w:val="left" w:pos="1991"/>
        </w:tabs>
        <w:spacing w:before="0" w:after="0"/>
        <w:jc w:val="both"/>
        <w:rPr>
          <w:rFonts w:ascii="Poppins" w:eastAsia="Poppins" w:hAnsi="Poppins" w:cs="Poppins"/>
          <w:b/>
          <w:bCs/>
          <w:sz w:val="24"/>
          <w:szCs w:val="24"/>
        </w:rPr>
      </w:pPr>
      <w:r>
        <w:rPr>
          <w:rFonts w:ascii="Poppins" w:eastAsia="Poppins" w:hAnsi="Poppins" w:cs="Poppins"/>
          <w:b/>
          <w:bCs/>
          <w:color w:val="002E57"/>
          <w:sz w:val="22"/>
          <w:szCs w:val="22"/>
        </w:rPr>
        <w:t xml:space="preserve">Primary Location: </w:t>
      </w:r>
      <w:r>
        <w:rPr>
          <w:rFonts w:ascii="Poppins" w:eastAsia="Poppins" w:hAnsi="Poppins" w:cs="Poppins"/>
          <w:b/>
          <w:bCs/>
          <w:color w:val="002E57"/>
          <w:sz w:val="22"/>
          <w:szCs w:val="22"/>
        </w:rPr>
        <w:tab/>
      </w:r>
      <w:r>
        <w:rPr>
          <w:rFonts w:ascii="Poppins" w:eastAsia="Poppins" w:hAnsi="Poppins" w:cs="Poppins"/>
          <w:color w:val="002E57"/>
          <w:sz w:val="22"/>
          <w:szCs w:val="22"/>
        </w:rPr>
        <w:t xml:space="preserve">Co-operation Ireland Office, Belfast </w:t>
      </w:r>
      <w:r>
        <w:rPr>
          <w:rFonts w:ascii="Poppins" w:eastAsia="Poppins" w:hAnsi="Poppins" w:cs="Poppins"/>
          <w:color w:val="002E57"/>
          <w:sz w:val="24"/>
          <w:szCs w:val="24"/>
        </w:rPr>
        <w:tab/>
      </w:r>
      <w:r>
        <w:rPr>
          <w:rFonts w:ascii="Poppins" w:eastAsia="Poppins" w:hAnsi="Poppins" w:cs="Poppins"/>
          <w:b/>
          <w:bCs/>
          <w:color w:val="002E57"/>
          <w:sz w:val="22"/>
          <w:szCs w:val="22"/>
        </w:rPr>
        <w:t xml:space="preserve"> </w:t>
      </w:r>
    </w:p>
    <w:p>
      <w:pPr>
        <w:tabs>
          <w:tab w:val="left" w:pos="2127"/>
        </w:tabs>
        <w:spacing w:before="0" w:after="0"/>
        <w:jc w:val="both"/>
        <w:rPr>
          <w:rFonts w:ascii="Poppins" w:eastAsia="Poppins" w:hAnsi="Poppins" w:cs="Poppins"/>
          <w:b/>
          <w:bCs/>
          <w:sz w:val="22"/>
          <w:szCs w:val="22"/>
        </w:rPr>
      </w:pPr>
      <w:r>
        <w:rPr>
          <w:rFonts w:ascii="Poppins" w:eastAsia="Poppins" w:hAnsi="Poppins" w:cs="Poppins"/>
          <w:b/>
          <w:bCs/>
          <w:color w:val="002E57"/>
          <w:sz w:val="22"/>
          <w:szCs w:val="22"/>
        </w:rPr>
        <w:t>Salary Scale:</w:t>
      </w:r>
      <w:r>
        <w:rPr>
          <w:rFonts w:ascii="Poppins" w:eastAsia="Poppins" w:hAnsi="Poppins" w:cs="Poppins"/>
          <w:b/>
          <w:bCs/>
          <w:color w:val="002E57"/>
          <w:sz w:val="22"/>
          <w:szCs w:val="22"/>
        </w:rPr>
        <w:tab/>
      </w:r>
      <w:r>
        <w:rPr>
          <w:rFonts w:ascii="Poppins" w:eastAsia="Poppins" w:hAnsi="Poppins" w:cs="Poppins"/>
          <w:b/>
          <w:bCs/>
          <w:color w:val="002E57"/>
          <w:sz w:val="22"/>
          <w:szCs w:val="22"/>
        </w:rPr>
        <w:tab/>
      </w:r>
      <w:r>
        <w:rPr>
          <w:rFonts w:ascii="Poppins" w:eastAsia="Poppins" w:hAnsi="Poppins" w:cs="Poppins"/>
          <w:color w:val="002E57"/>
          <w:sz w:val="22"/>
          <w:szCs w:val="22"/>
        </w:rPr>
        <w:t>Point 4 - £40, 000 - £48,000</w:t>
      </w:r>
    </w:p>
    <w:p>
      <w:pPr>
        <w:spacing w:before="0" w:after="0"/>
        <w:jc w:val="both"/>
        <w:rPr>
          <w:rFonts w:ascii="Poppins" w:eastAsia="Poppins" w:hAnsi="Poppins" w:cs="Poppins"/>
          <w:b/>
          <w:bCs/>
          <w:sz w:val="22"/>
          <w:szCs w:val="22"/>
        </w:rPr>
      </w:pPr>
      <w:r>
        <w:rPr>
          <w:rFonts w:ascii="Poppins" w:eastAsia="Poppins" w:hAnsi="Poppins" w:cs="Poppins"/>
          <w:b/>
          <w:bCs/>
          <w:color w:val="002E57"/>
          <w:sz w:val="22"/>
          <w:szCs w:val="22"/>
        </w:rPr>
        <w:t xml:space="preserve">Contract Period: </w:t>
      </w:r>
      <w:r>
        <w:rPr>
          <w:rFonts w:ascii="Poppins" w:eastAsia="Poppins" w:hAnsi="Poppins" w:cs="Poppins"/>
          <w:b/>
          <w:bCs/>
          <w:color w:val="002E57"/>
          <w:sz w:val="22"/>
          <w:szCs w:val="22"/>
        </w:rPr>
        <w:tab/>
      </w:r>
      <w:r>
        <w:rPr>
          <w:rFonts w:ascii="Poppins" w:eastAsia="Poppins" w:hAnsi="Poppins" w:cs="Poppins"/>
          <w:color w:val="002E57"/>
          <w:sz w:val="22"/>
          <w:szCs w:val="22"/>
        </w:rPr>
        <w:t>Fixed Term Contract - 1 September 2024 – 30 October 2027</w:t>
      </w:r>
    </w:p>
    <w:p>
      <w:pPr>
        <w:spacing w:before="0" w:after="0"/>
        <w:ind w:left="2127" w:hanging="2127"/>
        <w:jc w:val="both"/>
        <w:rPr>
          <w:rFonts w:ascii="Poppins" w:eastAsia="Poppins" w:hAnsi="Poppins" w:cs="Poppins"/>
          <w:sz w:val="22"/>
          <w:szCs w:val="22"/>
        </w:rPr>
      </w:pPr>
      <w:r>
        <w:rPr>
          <w:rFonts w:ascii="Poppins" w:eastAsia="Poppins" w:hAnsi="Poppins" w:cs="Poppins"/>
          <w:b/>
          <w:bCs/>
          <w:color w:val="002E57"/>
          <w:sz w:val="22"/>
          <w:szCs w:val="22"/>
        </w:rPr>
        <w:t>Hours:</w:t>
      </w:r>
      <w:r>
        <w:rPr>
          <w:rFonts w:ascii="Poppins" w:eastAsia="Poppins" w:hAnsi="Poppins" w:cs="Poppins"/>
          <w:color w:val="002E57"/>
          <w:sz w:val="22"/>
          <w:szCs w:val="22"/>
        </w:rPr>
        <w:t xml:space="preserve"> </w:t>
      </w:r>
      <w:r>
        <w:rPr>
          <w:rFonts w:ascii="Poppins" w:eastAsia="Poppins" w:hAnsi="Poppins" w:cs="Poppins"/>
          <w:color w:val="002E57"/>
          <w:sz w:val="22"/>
          <w:szCs w:val="22"/>
        </w:rPr>
        <w:tab/>
      </w:r>
      <w:r>
        <w:rPr>
          <w:rFonts w:ascii="Poppins" w:eastAsia="Poppins" w:hAnsi="Poppins" w:cs="Poppins"/>
          <w:color w:val="002E57"/>
          <w:sz w:val="22"/>
          <w:szCs w:val="22"/>
        </w:rPr>
        <w:tab/>
      </w:r>
      <w:r>
        <w:rPr>
          <w:rFonts w:ascii="Poppins" w:eastAsia="Poppins" w:hAnsi="Poppins" w:cs="Poppins"/>
          <w:color w:val="002E57"/>
          <w:sz w:val="22"/>
          <w:szCs w:val="22"/>
        </w:rPr>
        <w:t>35 hours per week</w:t>
      </w:r>
      <w:r>
        <w:rPr>
          <w:rFonts w:ascii="Poppins" w:eastAsia="Poppins" w:hAnsi="Poppins" w:cs="Poppins"/>
          <w:b/>
          <w:bCs/>
          <w:color w:val="002E57"/>
          <w:sz w:val="22"/>
          <w:szCs w:val="22"/>
        </w:rPr>
        <w:t xml:space="preserve"> </w:t>
      </w:r>
      <w:r>
        <w:rPr>
          <w:rFonts w:ascii="Poppins" w:eastAsia="Poppins" w:hAnsi="Poppins" w:cs="Poppins"/>
          <w:color w:val="002E57"/>
          <w:sz w:val="22"/>
          <w:szCs w:val="22"/>
        </w:rPr>
        <w:t>(Co-operation Ireland is committed to providing a positive working environment, supporting employees to achieve an appropriate work life balance and operates an attractive flexible working policy).</w:t>
      </w:r>
    </w:p>
    <w:p>
      <w:pPr>
        <w:keepNext/>
        <w:spacing w:before="0" w:after="0"/>
        <w:jc w:val="both"/>
        <w:rPr>
          <w:rFonts w:ascii="Poppins" w:eastAsia="Poppins" w:hAnsi="Poppins" w:cs="Poppins"/>
          <w:b/>
          <w:bCs/>
          <w:color w:val="002E57"/>
          <w:sz w:val="20"/>
          <w:szCs w:val="20"/>
        </w:rPr>
      </w:pPr>
    </w:p>
    <w:p>
      <w:pPr>
        <w:keepNext/>
        <w:spacing w:before="0" w:after="0"/>
        <w:jc w:val="both"/>
        <w:rPr>
          <w:sz w:val="22"/>
          <w:szCs w:val="22"/>
        </w:rPr>
      </w:pPr>
      <w:r>
        <w:rPr>
          <w:rFonts w:ascii="Poppins" w:eastAsia="Poppins" w:hAnsi="Poppins" w:cs="Poppins"/>
          <w:b/>
          <w:bCs/>
          <w:color w:val="002E57"/>
          <w:sz w:val="22"/>
          <w:szCs w:val="22"/>
          <w:u w:val="single" w:color="002E57"/>
        </w:rPr>
        <w:t>Job Purpose Summary</w:t>
      </w:r>
    </w:p>
    <w:p>
      <w:pPr>
        <w:keepNext/>
        <w:spacing w:before="0" w:after="0"/>
        <w:jc w:val="both"/>
        <w:rPr>
          <w:rFonts w:ascii="Poppins" w:eastAsia="Poppins" w:hAnsi="Poppins" w:cs="Poppins"/>
          <w:b/>
          <w:bCs/>
          <w:color w:val="002E57"/>
          <w:sz w:val="20"/>
          <w:szCs w:val="20"/>
        </w:rPr>
      </w:pPr>
    </w:p>
    <w:p>
      <w:pPr>
        <w:keepNext/>
        <w:spacing w:before="0" w:after="0"/>
        <w:jc w:val="both"/>
        <w:rPr>
          <w:sz w:val="22"/>
          <w:szCs w:val="22"/>
        </w:rPr>
      </w:pPr>
      <w:r>
        <w:rPr>
          <w:rFonts w:ascii="Poppins" w:eastAsia="Poppins" w:hAnsi="Poppins" w:cs="Poppins"/>
          <w:color w:val="002E57"/>
          <w:sz w:val="22"/>
          <w:szCs w:val="22"/>
        </w:rPr>
        <w:t>The Programme Manager for the Shared Education for Positive Innovation programme will be essential to its successful execution and impact. Responsible for overseeing the implementation of the programme across Northern Ireland, border counties, and the wider island, they will ensure adherence to objectives and timelines while coordinating collaboration among schools, leaders, teachers, and students.</w:t>
      </w:r>
      <w:r>
        <w:rPr>
          <w:rFonts w:ascii="Poppins" w:eastAsia="Poppins" w:hAnsi="Poppins" w:cs="Poppins"/>
          <w:color w:val="002E57"/>
          <w:sz w:val="22"/>
          <w:szCs w:val="22"/>
        </w:rPr>
        <w:t xml:space="preserve">  </w:t>
      </w:r>
      <w:r>
        <w:rPr>
          <w:rFonts w:ascii="Poppins" w:eastAsia="Poppins" w:hAnsi="Poppins" w:cs="Poppins"/>
          <w:color w:val="002E57"/>
          <w:sz w:val="22"/>
          <w:szCs w:val="22"/>
        </w:rPr>
        <w:t xml:space="preserve">With a strong focus on governance, reporting, communication and collaboration, they will ensure compliance with programme structure, work plans and budget and will provide regular reports to stakeholders. </w:t>
      </w:r>
    </w:p>
    <w:p>
      <w:pPr>
        <w:keepNext/>
        <w:spacing w:before="0" w:after="0"/>
        <w:jc w:val="both"/>
        <w:rPr>
          <w:rFonts w:ascii="Poppins" w:eastAsia="Poppins" w:hAnsi="Poppins" w:cs="Poppins"/>
          <w:b/>
          <w:bCs/>
          <w:color w:val="002E57"/>
          <w:sz w:val="20"/>
          <w:szCs w:val="20"/>
        </w:rPr>
      </w:pPr>
    </w:p>
    <w:p>
      <w:pPr>
        <w:keepNext/>
        <w:spacing w:before="0" w:after="0"/>
        <w:jc w:val="both"/>
        <w:rPr>
          <w:sz w:val="22"/>
          <w:szCs w:val="22"/>
        </w:rPr>
      </w:pPr>
      <w:r>
        <w:rPr>
          <w:rFonts w:ascii="Poppins" w:eastAsia="Poppins" w:hAnsi="Poppins" w:cs="Poppins"/>
          <w:b/>
          <w:bCs/>
          <w:color w:val="002E57"/>
          <w:sz w:val="22"/>
          <w:szCs w:val="22"/>
          <w:u w:val="single" w:color="002E57"/>
        </w:rPr>
        <w:t>SEPI Background</w:t>
      </w:r>
    </w:p>
    <w:p>
      <w:pPr>
        <w:spacing w:before="0" w:after="0"/>
        <w:jc w:val="both"/>
        <w:rPr>
          <w:sz w:val="22"/>
          <w:szCs w:val="22"/>
        </w:rPr>
      </w:pPr>
      <w:r>
        <w:rPr>
          <w:rFonts w:ascii="Poppins" w:eastAsia="Poppins" w:hAnsi="Poppins" w:cs="Poppins"/>
          <w:color w:val="002E57"/>
          <w:sz w:val="22"/>
          <w:szCs w:val="22"/>
        </w:rPr>
        <w:t>The Shared Education for Positive Innovation programme (SEPI), funded under PEACEPLUS measure 3.1, is a transformative initiative that brings together schools – school leaders, teachers and students - from Northern Ireland, the border counties, and the wider island creating networks for relationship building and shared learning amongst students and educationalists. The programme aims to foster cross-border and cross-community collaboration amongst all target groups through a structured programme of best practice exchange, shared learning and collaborative engagement on common challenges to deliver on the ambition of the PeacePlus programme of a more cohesive society.</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color w:val="002E57"/>
          <w:sz w:val="22"/>
          <w:szCs w:val="22"/>
        </w:rPr>
        <w:t xml:space="preserve">Co-operation Ireland will lead the delivery of SEPI in partnership with Catalyst, and with assistance and input from the Education Authority NI and Leargas. </w:t>
      </w:r>
    </w:p>
    <w:p>
      <w:pPr>
        <w:spacing w:before="0" w:after="0"/>
        <w:jc w:val="both"/>
        <w:rPr>
          <w:rFonts w:ascii="Poppins" w:eastAsia="Poppins" w:hAnsi="Poppins" w:cs="Poppins"/>
          <w:color w:val="002E57"/>
          <w:sz w:val="22"/>
          <w:szCs w:val="22"/>
        </w:rPr>
      </w:pPr>
    </w:p>
    <w:p>
      <w:pPr>
        <w:spacing w:before="0" w:after="0"/>
        <w:jc w:val="both"/>
        <w:rPr>
          <w:rFonts w:ascii="Poppins" w:eastAsia="Poppins" w:hAnsi="Poppins" w:cs="Poppins"/>
          <w:color w:val="002E57"/>
          <w:sz w:val="22"/>
          <w:szCs w:val="22"/>
        </w:rPr>
      </w:pPr>
    </w:p>
    <w:p>
      <w:pPr>
        <w:spacing w:before="0" w:after="0"/>
        <w:jc w:val="both"/>
        <w:rPr>
          <w:rFonts w:ascii="Poppins" w:eastAsia="Poppins" w:hAnsi="Poppins" w:cs="Poppins"/>
          <w:color w:val="002E57"/>
          <w:sz w:val="22"/>
          <w:szCs w:val="22"/>
        </w:rPr>
      </w:pP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color w:val="002E57"/>
          <w:sz w:val="22"/>
          <w:szCs w:val="22"/>
        </w:rPr>
        <w:t>SEPI will be delivered to 500 schools over a 4-year period and incorporates 2 concurrent and complimentary elements of activity with 2 overarching objectives as follows;</w:t>
      </w:r>
    </w:p>
    <w:p>
      <w:pPr>
        <w:spacing w:before="0" w:after="0"/>
        <w:jc w:val="both"/>
        <w:rPr>
          <w:rFonts w:ascii="Poppins" w:eastAsia="Poppins" w:hAnsi="Poppins" w:cs="Poppins"/>
          <w:color w:val="002E57"/>
          <w:sz w:val="20"/>
          <w:szCs w:val="20"/>
        </w:rPr>
      </w:pPr>
    </w:p>
    <w:p>
      <w:pPr>
        <w:spacing w:before="0" w:after="0"/>
        <w:jc w:val="both"/>
        <w:rPr>
          <w:sz w:val="22"/>
          <w:szCs w:val="22"/>
        </w:rPr>
      </w:pPr>
      <w:r>
        <w:rPr>
          <w:rFonts w:ascii="Poppins" w:eastAsia="Poppins" w:hAnsi="Poppins" w:cs="Poppins"/>
          <w:color w:val="002E57"/>
          <w:sz w:val="22"/>
          <w:szCs w:val="22"/>
        </w:rPr>
        <w:t xml:space="preserve">Core Programmme: Shared Challenges and Shared Solutions: Building Educational Networks for Peace </w:t>
      </w:r>
    </w:p>
    <w:p>
      <w:pPr>
        <w:numPr>
          <w:ilvl w:val="0"/>
          <w:numId w:val="1"/>
        </w:numPr>
        <w:pBdr>
          <w:left w:val="none" w:sz="0" w:space="11" w:color="auto"/>
        </w:pBdr>
        <w:spacing w:before="0" w:after="0"/>
        <w:ind w:left="709" w:right="0" w:hanging="495"/>
        <w:jc w:val="both"/>
        <w:rPr>
          <w:color w:val="002E57"/>
          <w:sz w:val="22"/>
          <w:szCs w:val="22"/>
        </w:rPr>
      </w:pPr>
      <w:r>
        <w:rPr>
          <w:rFonts w:ascii="Poppins" w:eastAsia="Poppins" w:hAnsi="Poppins" w:cs="Poppins"/>
          <w:color w:val="002E57"/>
          <w:sz w:val="22"/>
          <w:szCs w:val="22"/>
        </w:rPr>
        <w:t>Over a 4-year period, SEPI will establish and operate a dynamic, innovative Shared Education platform, facilitating continuous interaction and collaboration among a core group of 100 schools.</w:t>
      </w:r>
    </w:p>
    <w:p>
      <w:pPr>
        <w:spacing w:before="0" w:after="0"/>
        <w:jc w:val="both"/>
        <w:rPr>
          <w:rFonts w:ascii="Poppins" w:eastAsia="Poppins" w:hAnsi="Poppins" w:cs="Poppins"/>
          <w:color w:val="002E57"/>
          <w:sz w:val="20"/>
          <w:szCs w:val="20"/>
        </w:rPr>
      </w:pPr>
    </w:p>
    <w:p>
      <w:pPr>
        <w:spacing w:before="0" w:after="0"/>
        <w:jc w:val="both"/>
        <w:rPr>
          <w:sz w:val="22"/>
          <w:szCs w:val="22"/>
        </w:rPr>
      </w:pPr>
      <w:r>
        <w:rPr>
          <w:rFonts w:ascii="Poppins" w:eastAsia="Poppins" w:hAnsi="Poppins" w:cs="Poppins"/>
          <w:color w:val="002E57"/>
          <w:sz w:val="22"/>
          <w:szCs w:val="22"/>
        </w:rPr>
        <w:t xml:space="preserve">Transformational Schools Leadership Programme: Shared Learning and Collaboration </w:t>
      </w:r>
    </w:p>
    <w:p>
      <w:pPr>
        <w:numPr>
          <w:ilvl w:val="0"/>
          <w:numId w:val="2"/>
        </w:numPr>
        <w:pBdr>
          <w:left w:val="none" w:sz="0" w:space="11" w:color="auto"/>
        </w:pBdr>
        <w:spacing w:before="0" w:after="0"/>
        <w:ind w:left="709" w:right="0" w:hanging="495"/>
        <w:jc w:val="both"/>
        <w:rPr>
          <w:color w:val="002E57"/>
          <w:sz w:val="22"/>
          <w:szCs w:val="22"/>
        </w:rPr>
      </w:pPr>
      <w:r>
        <w:rPr>
          <w:rFonts w:ascii="Poppins" w:eastAsia="Poppins" w:hAnsi="Poppins" w:cs="Poppins"/>
          <w:color w:val="002E57"/>
          <w:sz w:val="22"/>
          <w:szCs w:val="22"/>
        </w:rPr>
        <w:t>Over a 4-year period, SEPI will engage with 400 schools (100 each year) in a programme of shared learning and best practice exchange for school leaders and educationalists.</w:t>
      </w:r>
    </w:p>
    <w:p>
      <w:pPr>
        <w:spacing w:before="0" w:after="0"/>
        <w:ind w:left="720"/>
        <w:jc w:val="both"/>
        <w:rPr>
          <w:sz w:val="22"/>
          <w:szCs w:val="22"/>
        </w:rPr>
      </w:pPr>
      <w:r>
        <w:rPr>
          <w:rFonts w:ascii="Poppins" w:eastAsia="Poppins" w:hAnsi="Poppins" w:cs="Poppins"/>
          <w:color w:val="002E57"/>
          <w:sz w:val="22"/>
          <w:szCs w:val="22"/>
        </w:rPr>
        <w:t xml:space="preserve"> </w:t>
      </w:r>
    </w:p>
    <w:p>
      <w:pPr>
        <w:keepNext/>
        <w:spacing w:before="0" w:after="0"/>
        <w:jc w:val="both"/>
        <w:rPr>
          <w:sz w:val="22"/>
          <w:szCs w:val="22"/>
        </w:rPr>
      </w:pPr>
      <w:r>
        <w:rPr>
          <w:rFonts w:ascii="Poppins" w:eastAsia="Poppins" w:hAnsi="Poppins" w:cs="Poppins"/>
          <w:b/>
          <w:bCs/>
          <w:color w:val="002E57"/>
          <w:sz w:val="22"/>
          <w:szCs w:val="22"/>
          <w:u w:val="single" w:color="002E57"/>
        </w:rPr>
        <w:t>Main Duties and Responsibilities</w:t>
      </w:r>
    </w:p>
    <w:p>
      <w:pPr>
        <w:spacing w:before="0" w:after="0"/>
        <w:rPr>
          <w:rFonts w:ascii="Poppins" w:eastAsia="Poppins" w:hAnsi="Poppins" w:cs="Poppins"/>
          <w:b/>
          <w:bCs/>
          <w:color w:val="002E57"/>
          <w:sz w:val="22"/>
          <w:szCs w:val="22"/>
        </w:rPr>
      </w:pPr>
    </w:p>
    <w:p>
      <w:pPr>
        <w:spacing w:before="0" w:after="0"/>
        <w:rPr>
          <w:sz w:val="22"/>
          <w:szCs w:val="22"/>
        </w:rPr>
      </w:pPr>
      <w:r>
        <w:rPr>
          <w:rFonts w:ascii="Poppins" w:eastAsia="Poppins" w:hAnsi="Poppins" w:cs="Poppins"/>
          <w:color w:val="002E57"/>
          <w:sz w:val="22"/>
          <w:szCs w:val="22"/>
          <w:u w:val="single" w:color="002E57"/>
        </w:rPr>
        <w:t>Programme Implementation and Management:</w:t>
      </w:r>
    </w:p>
    <w:p>
      <w:pPr>
        <w:spacing w:before="0" w:after="0"/>
        <w:rPr>
          <w:rFonts w:ascii="Poppins" w:eastAsia="Poppins" w:hAnsi="Poppins" w:cs="Poppins"/>
          <w:color w:val="002E57"/>
          <w:sz w:val="22"/>
          <w:szCs w:val="22"/>
        </w:rPr>
      </w:pPr>
    </w:p>
    <w:p>
      <w:pPr>
        <w:numPr>
          <w:ilvl w:val="0"/>
          <w:numId w:val="3"/>
        </w:numPr>
        <w:pBdr>
          <w:left w:val="none" w:sz="0" w:space="7" w:color="auto"/>
        </w:pBdr>
        <w:spacing w:before="0"/>
        <w:ind w:left="720" w:right="0" w:hanging="430"/>
        <w:jc w:val="both"/>
        <w:rPr>
          <w:color w:val="002E57"/>
          <w:sz w:val="22"/>
          <w:szCs w:val="22"/>
        </w:rPr>
      </w:pPr>
      <w:r>
        <w:rPr>
          <w:rFonts w:ascii="Poppins" w:eastAsia="Poppins" w:hAnsi="Poppins" w:cs="Poppins"/>
          <w:color w:val="002E57"/>
          <w:sz w:val="22"/>
          <w:szCs w:val="22"/>
        </w:rPr>
        <w:t>Manage the implementation of the Shared Education for Positive Innovation programme, ensuring adherence to objectives and timelines.</w:t>
      </w:r>
    </w:p>
    <w:p>
      <w:pPr>
        <w:numPr>
          <w:ilvl w:val="0"/>
          <w:numId w:val="3"/>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Coordinate with schools, leaders, teachers, and students from Northern Ireland, border counties, and the wider island to facilitate collaboration and shared learning.</w:t>
      </w:r>
    </w:p>
    <w:p>
      <w:pPr>
        <w:numPr>
          <w:ilvl w:val="0"/>
          <w:numId w:val="3"/>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Oversee the operation of a dynamic Shared Education platform for 100 core schools, fostering continuous interaction and collaboration.</w:t>
      </w:r>
    </w:p>
    <w:p>
      <w:pPr>
        <w:numPr>
          <w:ilvl w:val="0"/>
          <w:numId w:val="3"/>
        </w:numPr>
        <w:pBdr>
          <w:left w:val="none" w:sz="0" w:space="7" w:color="auto"/>
        </w:pBdr>
        <w:spacing w:after="0"/>
        <w:ind w:left="720" w:right="0" w:hanging="430"/>
        <w:jc w:val="both"/>
        <w:rPr>
          <w:color w:val="002E57"/>
          <w:sz w:val="22"/>
          <w:szCs w:val="22"/>
        </w:rPr>
      </w:pPr>
      <w:r>
        <w:rPr>
          <w:rFonts w:ascii="Poppins" w:eastAsia="Poppins" w:hAnsi="Poppins" w:cs="Poppins"/>
          <w:color w:val="002E57"/>
          <w:sz w:val="22"/>
          <w:szCs w:val="22"/>
        </w:rPr>
        <w:t>Facilitate engagement with 400 additional schools through a transformational programme, organizing shared learning opportunities.</w:t>
      </w:r>
    </w:p>
    <w:p>
      <w:pPr>
        <w:spacing w:before="0" w:after="0"/>
        <w:rPr>
          <w:rFonts w:ascii="Poppins" w:eastAsia="Poppins" w:hAnsi="Poppins" w:cs="Poppins"/>
          <w:color w:val="002E57"/>
          <w:sz w:val="22"/>
          <w:szCs w:val="22"/>
        </w:rPr>
      </w:pPr>
    </w:p>
    <w:p>
      <w:pPr>
        <w:spacing w:before="0" w:after="0"/>
        <w:rPr>
          <w:sz w:val="22"/>
          <w:szCs w:val="22"/>
        </w:rPr>
      </w:pPr>
      <w:r>
        <w:rPr>
          <w:rFonts w:ascii="Poppins" w:eastAsia="Poppins" w:hAnsi="Poppins" w:cs="Poppins"/>
          <w:color w:val="002E57"/>
          <w:sz w:val="22"/>
          <w:szCs w:val="22"/>
          <w:u w:val="single" w:color="002E57"/>
        </w:rPr>
        <w:t>Governance and Reporting:</w:t>
      </w:r>
    </w:p>
    <w:p>
      <w:pPr>
        <w:spacing w:before="0" w:after="0"/>
        <w:rPr>
          <w:rFonts w:ascii="Poppins" w:eastAsia="Poppins" w:hAnsi="Poppins" w:cs="Poppins"/>
          <w:color w:val="002E57"/>
          <w:sz w:val="22"/>
          <w:szCs w:val="22"/>
        </w:rPr>
      </w:pPr>
    </w:p>
    <w:p>
      <w:pPr>
        <w:numPr>
          <w:ilvl w:val="0"/>
          <w:numId w:val="4"/>
        </w:numPr>
        <w:pBdr>
          <w:left w:val="none" w:sz="0" w:space="7" w:color="auto"/>
        </w:pBdr>
        <w:spacing w:before="0"/>
        <w:ind w:left="720" w:right="0" w:hanging="430"/>
        <w:jc w:val="both"/>
        <w:rPr>
          <w:color w:val="002E57"/>
          <w:sz w:val="22"/>
          <w:szCs w:val="22"/>
        </w:rPr>
      </w:pPr>
      <w:r>
        <w:rPr>
          <w:rFonts w:ascii="Poppins" w:eastAsia="Poppins" w:hAnsi="Poppins" w:cs="Poppins"/>
          <w:color w:val="002E57"/>
          <w:sz w:val="22"/>
          <w:szCs w:val="22"/>
        </w:rPr>
        <w:t>Ensure compliance with programme governance structures and reporting requirements.</w:t>
      </w:r>
    </w:p>
    <w:p>
      <w:pPr>
        <w:numPr>
          <w:ilvl w:val="0"/>
          <w:numId w:val="4"/>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Prepare regular reports on programme activities, outcomes, and financial status for stakeholders including Co-operation Ireland’s management and Board, the External Advisory Group and SEUPB.</w:t>
      </w:r>
    </w:p>
    <w:p>
      <w:pPr>
        <w:numPr>
          <w:ilvl w:val="0"/>
          <w:numId w:val="4"/>
        </w:numPr>
        <w:pBdr>
          <w:left w:val="none" w:sz="0" w:space="7" w:color="auto"/>
        </w:pBdr>
        <w:spacing w:after="0"/>
        <w:ind w:left="720" w:right="0" w:hanging="430"/>
        <w:jc w:val="both"/>
        <w:rPr>
          <w:color w:val="002E57"/>
          <w:sz w:val="22"/>
          <w:szCs w:val="22"/>
        </w:rPr>
      </w:pPr>
      <w:r>
        <w:rPr>
          <w:rFonts w:ascii="Poppins" w:eastAsia="Poppins" w:hAnsi="Poppins" w:cs="Poppins"/>
          <w:color w:val="002E57"/>
          <w:sz w:val="22"/>
          <w:szCs w:val="22"/>
        </w:rPr>
        <w:t>Liaise regularly and proactively with all stakeholders to ensure effective and positive communication and collaboration.</w:t>
      </w:r>
    </w:p>
    <w:p>
      <w:pPr>
        <w:spacing w:before="0" w:after="0"/>
        <w:jc w:val="both"/>
        <w:rPr>
          <w:rFonts w:ascii="Poppins" w:eastAsia="Poppins" w:hAnsi="Poppins" w:cs="Poppins"/>
          <w:color w:val="002E57"/>
          <w:sz w:val="22"/>
          <w:szCs w:val="22"/>
        </w:rPr>
      </w:pPr>
    </w:p>
    <w:p>
      <w:pPr>
        <w:spacing w:before="0" w:after="0"/>
        <w:rPr>
          <w:sz w:val="22"/>
          <w:szCs w:val="22"/>
        </w:rPr>
      </w:pPr>
      <w:r>
        <w:rPr>
          <w:rFonts w:ascii="Poppins" w:eastAsia="Poppins" w:hAnsi="Poppins" w:cs="Poppins"/>
          <w:color w:val="002E57"/>
          <w:sz w:val="22"/>
          <w:szCs w:val="22"/>
          <w:u w:val="single" w:color="002E57"/>
        </w:rPr>
        <w:t>Financial Management:</w:t>
      </w:r>
    </w:p>
    <w:p>
      <w:pPr>
        <w:spacing w:before="0" w:after="0"/>
        <w:rPr>
          <w:rFonts w:ascii="Poppins" w:eastAsia="Poppins" w:hAnsi="Poppins" w:cs="Poppins"/>
          <w:color w:val="002E57"/>
          <w:sz w:val="22"/>
          <w:szCs w:val="22"/>
        </w:rPr>
      </w:pPr>
    </w:p>
    <w:p>
      <w:pPr>
        <w:numPr>
          <w:ilvl w:val="0"/>
          <w:numId w:val="5"/>
        </w:numPr>
        <w:pBdr>
          <w:left w:val="none" w:sz="0" w:space="7" w:color="auto"/>
        </w:pBdr>
        <w:spacing w:before="0"/>
        <w:ind w:left="720" w:right="0" w:hanging="430"/>
        <w:jc w:val="both"/>
        <w:rPr>
          <w:color w:val="002E57"/>
          <w:sz w:val="22"/>
          <w:szCs w:val="22"/>
        </w:rPr>
      </w:pPr>
      <w:r>
        <w:rPr>
          <w:rFonts w:ascii="Poppins" w:eastAsia="Poppins" w:hAnsi="Poppins" w:cs="Poppins"/>
          <w:color w:val="002E57"/>
          <w:sz w:val="22"/>
          <w:szCs w:val="22"/>
        </w:rPr>
        <w:t>Manage the programme budget effectively, ensuring resources are allocated efficiently to meet programme objectives.</w:t>
      </w:r>
    </w:p>
    <w:p>
      <w:pPr>
        <w:numPr>
          <w:ilvl w:val="0"/>
          <w:numId w:val="5"/>
        </w:numPr>
        <w:pBdr>
          <w:left w:val="none" w:sz="0" w:space="7" w:color="auto"/>
        </w:pBdr>
        <w:spacing w:after="0"/>
        <w:ind w:left="720" w:right="0" w:hanging="430"/>
        <w:jc w:val="both"/>
        <w:rPr>
          <w:color w:val="002E57"/>
          <w:sz w:val="22"/>
          <w:szCs w:val="22"/>
        </w:rPr>
      </w:pPr>
      <w:r>
        <w:rPr>
          <w:rFonts w:ascii="Poppins" w:eastAsia="Poppins" w:hAnsi="Poppins" w:cs="Poppins"/>
          <w:color w:val="002E57"/>
          <w:sz w:val="22"/>
          <w:szCs w:val="22"/>
        </w:rPr>
        <w:t>Closely monitor expenditure and financial transactions, ensuring compliance with Co-operation Ireland and SEUPB financial regulations and guidelines.</w:t>
      </w:r>
    </w:p>
    <w:p>
      <w:pPr>
        <w:spacing w:before="0" w:after="0"/>
        <w:rPr>
          <w:rFonts w:ascii="Poppins" w:eastAsia="Poppins" w:hAnsi="Poppins" w:cs="Poppins"/>
          <w:color w:val="002E57"/>
          <w:sz w:val="22"/>
          <w:szCs w:val="22"/>
        </w:rPr>
      </w:pPr>
    </w:p>
    <w:p>
      <w:pPr>
        <w:spacing w:before="0" w:after="0"/>
        <w:rPr>
          <w:sz w:val="22"/>
          <w:szCs w:val="22"/>
        </w:rPr>
      </w:pPr>
      <w:r>
        <w:rPr>
          <w:rFonts w:ascii="Poppins" w:eastAsia="Poppins" w:hAnsi="Poppins" w:cs="Poppins"/>
          <w:color w:val="002E57"/>
          <w:sz w:val="22"/>
          <w:szCs w:val="22"/>
          <w:u w:val="single" w:color="002E57"/>
        </w:rPr>
        <w:t>Staff Management:</w:t>
      </w:r>
    </w:p>
    <w:p>
      <w:pPr>
        <w:spacing w:before="0" w:after="0"/>
        <w:rPr>
          <w:rFonts w:ascii="Poppins" w:eastAsia="Poppins" w:hAnsi="Poppins" w:cs="Poppins"/>
          <w:color w:val="002E57"/>
          <w:sz w:val="22"/>
          <w:szCs w:val="22"/>
        </w:rPr>
      </w:pPr>
    </w:p>
    <w:p>
      <w:pPr>
        <w:numPr>
          <w:ilvl w:val="0"/>
          <w:numId w:val="6"/>
        </w:numPr>
        <w:pBdr>
          <w:left w:val="none" w:sz="0" w:space="7" w:color="auto"/>
        </w:pBdr>
        <w:spacing w:before="0"/>
        <w:ind w:left="720" w:right="0" w:hanging="430"/>
        <w:jc w:val="left"/>
        <w:rPr>
          <w:color w:val="002E57"/>
          <w:sz w:val="22"/>
          <w:szCs w:val="22"/>
        </w:rPr>
      </w:pPr>
      <w:r>
        <w:rPr>
          <w:rFonts w:ascii="Poppins" w:eastAsia="Poppins" w:hAnsi="Poppins" w:cs="Poppins"/>
          <w:color w:val="002E57"/>
          <w:sz w:val="22"/>
          <w:szCs w:val="22"/>
        </w:rPr>
        <w:t>Lead and manage programme staff, providing guidance, support, and supervision as needed.</w:t>
      </w:r>
    </w:p>
    <w:p>
      <w:pPr>
        <w:numPr>
          <w:ilvl w:val="0"/>
          <w:numId w:val="6"/>
        </w:numPr>
        <w:pBdr>
          <w:left w:val="none" w:sz="0" w:space="7" w:color="auto"/>
        </w:pBdr>
        <w:ind w:left="720" w:right="0" w:hanging="430"/>
        <w:jc w:val="left"/>
        <w:rPr>
          <w:color w:val="002E57"/>
          <w:sz w:val="22"/>
          <w:szCs w:val="22"/>
        </w:rPr>
      </w:pPr>
      <w:r>
        <w:rPr>
          <w:rFonts w:ascii="Poppins" w:eastAsia="Poppins" w:hAnsi="Poppins" w:cs="Poppins"/>
          <w:color w:val="002E57"/>
          <w:sz w:val="22"/>
          <w:szCs w:val="22"/>
        </w:rPr>
        <w:t>Ensure staff are equipped with necessary skills and resources to carry out their roles effectively.</w:t>
      </w:r>
    </w:p>
    <w:p>
      <w:pPr>
        <w:numPr>
          <w:ilvl w:val="0"/>
          <w:numId w:val="6"/>
        </w:numPr>
        <w:pBdr>
          <w:left w:val="none" w:sz="0" w:space="7" w:color="auto"/>
        </w:pBdr>
        <w:spacing w:after="0"/>
        <w:ind w:left="720" w:right="0" w:hanging="430"/>
        <w:jc w:val="left"/>
        <w:rPr>
          <w:color w:val="002E57"/>
          <w:sz w:val="22"/>
          <w:szCs w:val="22"/>
        </w:rPr>
      </w:pPr>
      <w:r>
        <w:rPr>
          <w:rFonts w:ascii="Poppins" w:eastAsia="Poppins" w:hAnsi="Poppins" w:cs="Poppins"/>
          <w:color w:val="002E57"/>
          <w:sz w:val="22"/>
          <w:szCs w:val="22"/>
        </w:rPr>
        <w:t>Foster a collaborative and supportive working environment within the programme team.</w:t>
      </w:r>
    </w:p>
    <w:p>
      <w:pPr>
        <w:spacing w:before="0" w:after="0"/>
        <w:rPr>
          <w:rFonts w:ascii="Poppins" w:eastAsia="Poppins" w:hAnsi="Poppins" w:cs="Poppins"/>
          <w:color w:val="002E57"/>
          <w:sz w:val="22"/>
          <w:szCs w:val="22"/>
        </w:rPr>
      </w:pPr>
    </w:p>
    <w:p>
      <w:pPr>
        <w:spacing w:before="0" w:after="0"/>
        <w:rPr>
          <w:sz w:val="22"/>
          <w:szCs w:val="22"/>
        </w:rPr>
      </w:pPr>
      <w:r>
        <w:rPr>
          <w:rFonts w:ascii="Poppins" w:eastAsia="Poppins" w:hAnsi="Poppins" w:cs="Poppins"/>
          <w:color w:val="002E57"/>
          <w:sz w:val="22"/>
          <w:szCs w:val="22"/>
          <w:u w:val="single" w:color="002E57"/>
        </w:rPr>
        <w:t>Monitoring and Evaluation:</w:t>
      </w:r>
    </w:p>
    <w:p>
      <w:pPr>
        <w:spacing w:before="0" w:after="0"/>
        <w:rPr>
          <w:rFonts w:ascii="Poppins" w:eastAsia="Poppins" w:hAnsi="Poppins" w:cs="Poppins"/>
          <w:color w:val="002E57"/>
          <w:sz w:val="22"/>
          <w:szCs w:val="22"/>
        </w:rPr>
      </w:pPr>
    </w:p>
    <w:p>
      <w:pPr>
        <w:numPr>
          <w:ilvl w:val="0"/>
          <w:numId w:val="7"/>
        </w:numPr>
        <w:pBdr>
          <w:left w:val="none" w:sz="0" w:space="7" w:color="auto"/>
        </w:pBdr>
        <w:spacing w:before="0"/>
        <w:ind w:left="720" w:right="0" w:hanging="430"/>
        <w:jc w:val="left"/>
        <w:rPr>
          <w:color w:val="002E57"/>
          <w:sz w:val="22"/>
          <w:szCs w:val="22"/>
        </w:rPr>
      </w:pPr>
      <w:r>
        <w:rPr>
          <w:rFonts w:ascii="Poppins" w:eastAsia="Poppins" w:hAnsi="Poppins" w:cs="Poppins"/>
          <w:color w:val="002E57"/>
          <w:sz w:val="22"/>
          <w:szCs w:val="22"/>
        </w:rPr>
        <w:t>Lead the monitoring and evaluation team to set up an effective and efficient system for the monitoring and evaluation of programme activities and outcomes, collecting data to assess impact and effectiveness.</w:t>
      </w:r>
    </w:p>
    <w:p>
      <w:pPr>
        <w:numPr>
          <w:ilvl w:val="0"/>
          <w:numId w:val="7"/>
        </w:numPr>
        <w:pBdr>
          <w:left w:val="none" w:sz="0" w:space="7" w:color="auto"/>
        </w:pBdr>
        <w:spacing w:after="0"/>
        <w:ind w:left="720" w:right="0" w:hanging="430"/>
        <w:jc w:val="left"/>
        <w:rPr>
          <w:color w:val="002E57"/>
          <w:sz w:val="22"/>
          <w:szCs w:val="22"/>
        </w:rPr>
      </w:pPr>
      <w:r>
        <w:rPr>
          <w:rFonts w:ascii="Poppins" w:eastAsia="Poppins" w:hAnsi="Poppins" w:cs="Poppins"/>
          <w:color w:val="002E57"/>
          <w:sz w:val="22"/>
          <w:szCs w:val="22"/>
        </w:rPr>
        <w:t>Monitor achievement of outputs, results, activities and deliverables, according to the SEPI workplans.</w:t>
      </w:r>
    </w:p>
    <w:p>
      <w:pPr>
        <w:spacing w:before="0" w:after="0"/>
        <w:ind w:left="720"/>
        <w:rPr>
          <w:rFonts w:ascii="Poppins" w:eastAsia="Poppins" w:hAnsi="Poppins" w:cs="Poppins"/>
          <w:color w:val="002E57"/>
          <w:sz w:val="22"/>
          <w:szCs w:val="22"/>
        </w:rPr>
      </w:pPr>
    </w:p>
    <w:p>
      <w:pPr>
        <w:numPr>
          <w:ilvl w:val="0"/>
          <w:numId w:val="8"/>
        </w:numPr>
        <w:pBdr>
          <w:left w:val="none" w:sz="0" w:space="7" w:color="auto"/>
        </w:pBdr>
        <w:spacing w:before="0" w:after="0"/>
        <w:ind w:left="720" w:right="0" w:hanging="430"/>
        <w:jc w:val="both"/>
        <w:rPr>
          <w:color w:val="002E57"/>
          <w:sz w:val="22"/>
          <w:szCs w:val="22"/>
        </w:rPr>
      </w:pPr>
      <w:r>
        <w:rPr>
          <w:rFonts w:ascii="Poppins" w:eastAsia="Poppins" w:hAnsi="Poppins" w:cs="Poppins"/>
          <w:color w:val="002E57"/>
          <w:sz w:val="22"/>
          <w:szCs w:val="22"/>
        </w:rPr>
        <w:t>Evaluate the success of collaborative efforts and shared learning initiatives, identifying areas for improvement and innovation.</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color w:val="002E57"/>
          <w:sz w:val="22"/>
          <w:szCs w:val="22"/>
          <w:u w:val="single" w:color="002E57"/>
        </w:rPr>
        <w:t>Partnership and Stakeholder Development:</w:t>
      </w:r>
    </w:p>
    <w:p>
      <w:pPr>
        <w:spacing w:before="0" w:after="0"/>
        <w:jc w:val="both"/>
        <w:rPr>
          <w:rFonts w:ascii="Poppins" w:eastAsia="Poppins" w:hAnsi="Poppins" w:cs="Poppins"/>
          <w:color w:val="002E57"/>
          <w:sz w:val="22"/>
          <w:szCs w:val="22"/>
        </w:rPr>
      </w:pPr>
    </w:p>
    <w:p>
      <w:pPr>
        <w:numPr>
          <w:ilvl w:val="0"/>
          <w:numId w:val="9"/>
        </w:numPr>
        <w:pBdr>
          <w:left w:val="none" w:sz="0" w:space="7" w:color="auto"/>
        </w:pBdr>
        <w:spacing w:before="0" w:after="0"/>
        <w:ind w:left="720" w:right="0" w:hanging="430"/>
        <w:jc w:val="both"/>
        <w:rPr>
          <w:color w:val="002E57"/>
          <w:sz w:val="22"/>
          <w:szCs w:val="22"/>
        </w:rPr>
      </w:pPr>
      <w:r>
        <w:rPr>
          <w:rFonts w:ascii="Poppins" w:eastAsia="Poppins" w:hAnsi="Poppins" w:cs="Poppins"/>
          <w:color w:val="002E57"/>
          <w:sz w:val="22"/>
          <w:szCs w:val="22"/>
        </w:rPr>
        <w:t>Collaborate with project partners to develop thematic areas and deliver targeted training sessions.</w:t>
      </w:r>
    </w:p>
    <w:p>
      <w:pPr>
        <w:numPr>
          <w:ilvl w:val="0"/>
          <w:numId w:val="10"/>
        </w:numPr>
        <w:pBdr>
          <w:left w:val="none" w:sz="0" w:space="7" w:color="auto"/>
        </w:pBdr>
        <w:spacing w:before="0"/>
        <w:ind w:left="720" w:right="0" w:hanging="430"/>
        <w:jc w:val="both"/>
        <w:rPr>
          <w:color w:val="002E57"/>
          <w:sz w:val="22"/>
          <w:szCs w:val="22"/>
        </w:rPr>
      </w:pPr>
      <w:r>
        <w:rPr>
          <w:rFonts w:ascii="Poppins" w:eastAsia="Poppins" w:hAnsi="Poppins" w:cs="Poppins"/>
          <w:color w:val="002E57"/>
          <w:sz w:val="22"/>
          <w:szCs w:val="22"/>
        </w:rPr>
        <w:t xml:space="preserve">Establish and maintain partnerships with schools, educational institutions, and cross sectoral organisations to support programme objectives. </w:t>
      </w:r>
    </w:p>
    <w:p>
      <w:pPr>
        <w:numPr>
          <w:ilvl w:val="0"/>
          <w:numId w:val="10"/>
        </w:numPr>
        <w:pBdr>
          <w:left w:val="none" w:sz="0" w:space="7" w:color="auto"/>
        </w:pBdr>
        <w:ind w:left="720" w:right="0" w:hanging="430"/>
        <w:jc w:val="both"/>
        <w:rPr>
          <w:color w:val="002E57"/>
          <w:sz w:val="22"/>
          <w:szCs w:val="22"/>
        </w:rPr>
      </w:pPr>
      <w:r>
        <w:rPr>
          <w:rFonts w:ascii="Poppins" w:eastAsia="Poppins" w:hAnsi="Poppins" w:cs="Poppins"/>
          <w:color w:val="002E57"/>
          <w:sz w:val="22"/>
          <w:szCs w:val="22"/>
        </w:rPr>
        <w:t>Foster relationships among participating schools, promoting cross-border and cross-community collaboration.</w:t>
      </w:r>
    </w:p>
    <w:p>
      <w:pPr>
        <w:numPr>
          <w:ilvl w:val="0"/>
          <w:numId w:val="10"/>
        </w:numPr>
        <w:pBdr>
          <w:left w:val="none" w:sz="0" w:space="7" w:color="auto"/>
        </w:pBdr>
        <w:spacing w:after="0"/>
        <w:ind w:left="720" w:right="0" w:hanging="430"/>
        <w:jc w:val="both"/>
        <w:rPr>
          <w:color w:val="002E57"/>
          <w:sz w:val="22"/>
          <w:szCs w:val="22"/>
        </w:rPr>
      </w:pPr>
      <w:r>
        <w:rPr>
          <w:rFonts w:ascii="Poppins" w:eastAsia="Poppins" w:hAnsi="Poppins" w:cs="Poppins"/>
          <w:color w:val="002E57"/>
          <w:sz w:val="22"/>
          <w:szCs w:val="22"/>
        </w:rPr>
        <w:t>Collaborate with project partners to develop joint approaches to shared leadership issues across schools.</w:t>
      </w:r>
    </w:p>
    <w:p>
      <w:pPr>
        <w:spacing w:before="0" w:after="0"/>
        <w:ind w:left="720"/>
        <w:jc w:val="both"/>
        <w:rPr>
          <w:rFonts w:ascii="Poppins" w:eastAsia="Poppins" w:hAnsi="Poppins" w:cs="Poppins"/>
          <w:color w:val="002E57"/>
          <w:sz w:val="22"/>
          <w:szCs w:val="22"/>
        </w:rPr>
      </w:pPr>
    </w:p>
    <w:p>
      <w:pPr>
        <w:spacing w:before="0" w:after="0"/>
        <w:ind w:left="720"/>
        <w:jc w:val="both"/>
        <w:rPr>
          <w:rFonts w:ascii="Poppins" w:eastAsia="Poppins" w:hAnsi="Poppins" w:cs="Poppins"/>
          <w:color w:val="002E57"/>
          <w:sz w:val="22"/>
          <w:szCs w:val="22"/>
        </w:rPr>
      </w:pPr>
    </w:p>
    <w:p>
      <w:pPr>
        <w:numPr>
          <w:ilvl w:val="0"/>
          <w:numId w:val="11"/>
        </w:numPr>
        <w:pBdr>
          <w:left w:val="none" w:sz="0" w:space="7" w:color="auto"/>
        </w:pBdr>
        <w:spacing w:before="0" w:after="0"/>
        <w:ind w:left="720" w:right="0" w:hanging="430"/>
        <w:jc w:val="both"/>
        <w:rPr>
          <w:color w:val="002E57"/>
          <w:sz w:val="22"/>
          <w:szCs w:val="22"/>
        </w:rPr>
      </w:pPr>
      <w:r>
        <w:rPr>
          <w:rFonts w:ascii="Poppins" w:eastAsia="Poppins" w:hAnsi="Poppins" w:cs="Poppins"/>
          <w:color w:val="002E57"/>
          <w:sz w:val="22"/>
          <w:szCs w:val="22"/>
        </w:rPr>
        <w:t>Organise conferences, workshops, and seminars to facilitate networking among educationalists and leaders.</w:t>
      </w:r>
    </w:p>
    <w:p>
      <w:pPr>
        <w:spacing w:before="0" w:after="0"/>
        <w:ind w:left="36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color w:val="002E57"/>
          <w:sz w:val="22"/>
          <w:szCs w:val="22"/>
          <w:u w:val="single" w:color="002E57"/>
        </w:rPr>
        <w:t>Documentation and Reporting:</w:t>
      </w:r>
    </w:p>
    <w:p>
      <w:pPr>
        <w:spacing w:before="0" w:after="0"/>
        <w:jc w:val="both"/>
        <w:rPr>
          <w:rFonts w:ascii="Poppins" w:eastAsia="Poppins" w:hAnsi="Poppins" w:cs="Poppins"/>
          <w:color w:val="002E57"/>
          <w:sz w:val="22"/>
          <w:szCs w:val="22"/>
        </w:rPr>
      </w:pPr>
    </w:p>
    <w:p>
      <w:pPr>
        <w:numPr>
          <w:ilvl w:val="0"/>
          <w:numId w:val="12"/>
        </w:numPr>
        <w:pBdr>
          <w:left w:val="none" w:sz="0" w:space="7" w:color="auto"/>
        </w:pBdr>
        <w:spacing w:before="0"/>
        <w:ind w:left="720" w:right="0" w:hanging="430"/>
        <w:jc w:val="both"/>
        <w:rPr>
          <w:color w:val="002E57"/>
          <w:sz w:val="22"/>
          <w:szCs w:val="22"/>
        </w:rPr>
      </w:pPr>
      <w:r>
        <w:rPr>
          <w:rFonts w:ascii="Poppins" w:eastAsia="Poppins" w:hAnsi="Poppins" w:cs="Poppins"/>
          <w:color w:val="002E57"/>
          <w:sz w:val="22"/>
          <w:szCs w:val="22"/>
        </w:rPr>
        <w:t>Maintain accurate records of programme activities, including participant engagement and outcomes.</w:t>
      </w:r>
    </w:p>
    <w:p>
      <w:pPr>
        <w:numPr>
          <w:ilvl w:val="0"/>
          <w:numId w:val="12"/>
        </w:numPr>
        <w:pBdr>
          <w:left w:val="none" w:sz="0" w:space="7" w:color="auto"/>
        </w:pBdr>
        <w:spacing w:after="0"/>
        <w:ind w:left="720" w:right="0" w:hanging="430"/>
        <w:jc w:val="both"/>
        <w:rPr>
          <w:color w:val="002E57"/>
          <w:sz w:val="22"/>
          <w:szCs w:val="22"/>
        </w:rPr>
      </w:pPr>
      <w:r>
        <w:rPr>
          <w:rFonts w:ascii="Poppins" w:eastAsia="Poppins" w:hAnsi="Poppins" w:cs="Poppins"/>
          <w:color w:val="002E57"/>
          <w:sz w:val="22"/>
          <w:szCs w:val="22"/>
        </w:rPr>
        <w:t>Support in preparing reports for stakeholders, highlighting achievements, challenges, and recommendations for improvement.</w:t>
      </w:r>
    </w:p>
    <w:p>
      <w:pPr>
        <w:spacing w:before="0" w:after="0"/>
        <w:jc w:val="both"/>
        <w:rPr>
          <w:rFonts w:ascii="Poppins" w:eastAsia="Poppins" w:hAnsi="Poppins" w:cs="Poppins"/>
          <w:color w:val="002E57"/>
          <w:sz w:val="22"/>
          <w:szCs w:val="22"/>
        </w:rPr>
      </w:pPr>
    </w:p>
    <w:p>
      <w:pPr>
        <w:spacing w:before="0" w:after="0"/>
        <w:jc w:val="both"/>
        <w:rPr>
          <w:sz w:val="22"/>
          <w:szCs w:val="22"/>
        </w:rPr>
      </w:pPr>
      <w:r>
        <w:rPr>
          <w:rFonts w:ascii="Poppins" w:eastAsia="Poppins" w:hAnsi="Poppins" w:cs="Poppins"/>
          <w:color w:val="002E57"/>
          <w:sz w:val="22"/>
          <w:szCs w:val="22"/>
          <w:u w:val="single" w:color="002E57"/>
        </w:rPr>
        <w:t>Compliance and Risk Management:</w:t>
      </w:r>
    </w:p>
    <w:p>
      <w:pPr>
        <w:spacing w:before="0" w:after="0"/>
        <w:jc w:val="both"/>
        <w:rPr>
          <w:rFonts w:ascii="Poppins" w:eastAsia="Poppins" w:hAnsi="Poppins" w:cs="Poppins"/>
          <w:color w:val="002E57"/>
          <w:sz w:val="22"/>
          <w:szCs w:val="22"/>
        </w:rPr>
      </w:pPr>
    </w:p>
    <w:p>
      <w:pPr>
        <w:numPr>
          <w:ilvl w:val="0"/>
          <w:numId w:val="13"/>
        </w:numPr>
        <w:pBdr>
          <w:left w:val="none" w:sz="0" w:space="7" w:color="auto"/>
        </w:pBdr>
        <w:spacing w:before="0"/>
        <w:ind w:left="720" w:right="0" w:hanging="430"/>
        <w:jc w:val="both"/>
        <w:rPr>
          <w:color w:val="002E57"/>
          <w:sz w:val="22"/>
          <w:szCs w:val="22"/>
        </w:rPr>
      </w:pPr>
      <w:r>
        <w:rPr>
          <w:rFonts w:ascii="Poppins" w:eastAsia="Poppins" w:hAnsi="Poppins" w:cs="Poppins"/>
          <w:color w:val="002E57"/>
          <w:sz w:val="22"/>
          <w:szCs w:val="22"/>
        </w:rPr>
        <w:t>Identify, mitigate and regularly monitor financial, operational and safeguarding risks to the programme.</w:t>
      </w:r>
    </w:p>
    <w:p>
      <w:pPr>
        <w:numPr>
          <w:ilvl w:val="0"/>
          <w:numId w:val="13"/>
        </w:numPr>
        <w:pBdr>
          <w:left w:val="none" w:sz="0" w:space="7" w:color="auto"/>
        </w:pBdr>
        <w:spacing w:after="0"/>
        <w:ind w:left="720" w:right="0" w:hanging="430"/>
        <w:jc w:val="both"/>
        <w:rPr>
          <w:color w:val="002E57"/>
          <w:sz w:val="22"/>
          <w:szCs w:val="22"/>
        </w:rPr>
      </w:pPr>
      <w:r>
        <w:rPr>
          <w:rFonts w:ascii="Poppins" w:eastAsia="Poppins" w:hAnsi="Poppins" w:cs="Poppins"/>
          <w:color w:val="002E57"/>
          <w:sz w:val="22"/>
          <w:szCs w:val="22"/>
        </w:rPr>
        <w:t>Ensure full knowledge of and compliance with relevant regulations and guidelines governing educational programmes and partnerships, including EU and UK legislation as well as all compliance requirements outlined by SEUPB.</w:t>
      </w:r>
      <w:r>
        <w:rPr>
          <w:rFonts w:ascii="Poppins" w:eastAsia="Poppins" w:hAnsi="Poppins" w:cs="Poppins"/>
          <w:color w:val="002E57"/>
          <w:sz w:val="22"/>
          <w:szCs w:val="22"/>
        </w:rPr>
        <w:t xml:space="preserve">  </w:t>
      </w:r>
    </w:p>
    <w:p>
      <w:pPr>
        <w:spacing w:before="0" w:after="0"/>
        <w:jc w:val="both"/>
        <w:rPr>
          <w:rFonts w:ascii="Poppins" w:eastAsia="Poppins" w:hAnsi="Poppins" w:cs="Poppins"/>
          <w:b/>
          <w:bCs/>
          <w:color w:val="002E57"/>
          <w:sz w:val="22"/>
          <w:szCs w:val="22"/>
        </w:rPr>
      </w:pPr>
    </w:p>
    <w:p>
      <w:pPr>
        <w:spacing w:before="0" w:after="0"/>
        <w:jc w:val="both"/>
        <w:rPr>
          <w:sz w:val="22"/>
          <w:szCs w:val="22"/>
        </w:rPr>
      </w:pPr>
      <w:r>
        <w:rPr>
          <w:rFonts w:ascii="Poppins" w:eastAsia="Poppins" w:hAnsi="Poppins" w:cs="Poppins"/>
          <w:b/>
          <w:bCs/>
          <w:color w:val="002E57"/>
          <w:sz w:val="22"/>
          <w:szCs w:val="22"/>
          <w:u w:val="single" w:color="002E57"/>
        </w:rPr>
        <w:t xml:space="preserve">General </w:t>
      </w:r>
      <w:r>
        <w:rPr>
          <w:rFonts w:ascii="Poppins" w:eastAsia="Poppins" w:hAnsi="Poppins" w:cs="Poppins"/>
          <w:color w:val="002E57"/>
          <w:sz w:val="22"/>
          <w:szCs w:val="22"/>
        </w:rPr>
        <w:t xml:space="preserve"> </w:t>
      </w:r>
    </w:p>
    <w:p>
      <w:pPr>
        <w:spacing w:before="0" w:after="0"/>
        <w:jc w:val="both"/>
        <w:rPr>
          <w:sz w:val="22"/>
          <w:szCs w:val="22"/>
        </w:rPr>
      </w:pPr>
      <w:r>
        <w:rPr>
          <w:rFonts w:ascii="Poppins" w:eastAsia="Poppins" w:hAnsi="Poppins" w:cs="Poppins"/>
          <w:color w:val="002E57"/>
          <w:sz w:val="22"/>
          <w:szCs w:val="22"/>
        </w:rPr>
        <w:t xml:space="preserve"> </w:t>
      </w:r>
    </w:p>
    <w:p>
      <w:pPr>
        <w:numPr>
          <w:ilvl w:val="0"/>
          <w:numId w:val="14"/>
        </w:numPr>
        <w:tabs>
          <w:tab w:val="left" w:pos="663"/>
        </w:tabs>
        <w:spacing w:before="0" w:after="0"/>
        <w:ind w:left="709" w:hanging="283"/>
        <w:jc w:val="both"/>
        <w:rPr>
          <w:sz w:val="22"/>
          <w:szCs w:val="22"/>
        </w:rPr>
      </w:pPr>
      <w:r>
        <w:rPr>
          <w:rFonts w:ascii="Poppins" w:eastAsia="Poppins" w:hAnsi="Poppins" w:cs="Poppins"/>
          <w:color w:val="002E57"/>
          <w:sz w:val="22"/>
          <w:szCs w:val="22"/>
        </w:rPr>
        <w:t>Always promote the organisation positively and strive to build and maintain</w:t>
      </w:r>
      <w:r>
        <w:rPr>
          <w:rFonts w:ascii="Poppins" w:eastAsia="Poppins" w:hAnsi="Poppins" w:cs="Poppins"/>
          <w:color w:val="002E57"/>
          <w:sz w:val="22"/>
          <w:szCs w:val="22"/>
          <w:u w:val="single" w:color="002E57"/>
        </w:rPr>
        <w:t xml:space="preserve"> </w:t>
      </w:r>
      <w:r>
        <w:rPr>
          <w:rFonts w:ascii="Poppins" w:eastAsia="Poppins" w:hAnsi="Poppins" w:cs="Poppins"/>
          <w:color w:val="002E57"/>
          <w:sz w:val="22"/>
          <w:szCs w:val="22"/>
        </w:rPr>
        <w:t>the</w:t>
      </w:r>
      <w:r>
        <w:rPr>
          <w:rFonts w:ascii="Poppins" w:eastAsia="Poppins" w:hAnsi="Poppins" w:cs="Poppins"/>
          <w:color w:val="002E57"/>
          <w:sz w:val="22"/>
          <w:szCs w:val="22"/>
          <w:u w:val="single" w:color="002E57"/>
        </w:rPr>
        <w:t xml:space="preserve"> </w:t>
      </w:r>
      <w:r>
        <w:rPr>
          <w:rFonts w:ascii="Poppins" w:eastAsia="Poppins" w:hAnsi="Poppins" w:cs="Poppins"/>
          <w:color w:val="002E57"/>
          <w:sz w:val="22"/>
          <w:szCs w:val="22"/>
        </w:rPr>
        <w:t xml:space="preserve">excellent partnerships that have been developed by the organisation. </w:t>
      </w:r>
    </w:p>
    <w:p>
      <w:pPr>
        <w:numPr>
          <w:ilvl w:val="0"/>
          <w:numId w:val="14"/>
        </w:numPr>
        <w:tabs>
          <w:tab w:val="left" w:pos="663"/>
        </w:tabs>
        <w:spacing w:before="0" w:after="0"/>
        <w:ind w:left="709" w:hanging="283"/>
        <w:jc w:val="both"/>
        <w:rPr>
          <w:sz w:val="22"/>
          <w:szCs w:val="22"/>
        </w:rPr>
      </w:pPr>
      <w:r>
        <w:rPr>
          <w:rFonts w:ascii="Poppins" w:eastAsia="Poppins" w:hAnsi="Poppins" w:cs="Poppins"/>
          <w:color w:val="002E57"/>
          <w:sz w:val="22"/>
          <w:szCs w:val="22"/>
        </w:rPr>
        <w:t xml:space="preserve">Conduct yourself in a trustworthy, reasonable and responsible manner when undertaking your duties. </w:t>
      </w:r>
    </w:p>
    <w:p>
      <w:pPr>
        <w:numPr>
          <w:ilvl w:val="0"/>
          <w:numId w:val="14"/>
        </w:numPr>
        <w:tabs>
          <w:tab w:val="left" w:pos="663"/>
        </w:tabs>
        <w:spacing w:before="0" w:after="0"/>
        <w:ind w:left="709" w:hanging="283"/>
        <w:jc w:val="both"/>
        <w:rPr>
          <w:sz w:val="22"/>
          <w:szCs w:val="22"/>
        </w:rPr>
      </w:pPr>
      <w:r>
        <w:rPr>
          <w:rFonts w:ascii="Poppins" w:eastAsia="Poppins" w:hAnsi="Poppins" w:cs="Poppins"/>
          <w:color w:val="002E57"/>
          <w:sz w:val="22"/>
          <w:szCs w:val="22"/>
        </w:rPr>
        <w:t xml:space="preserve">Promote a positive and harmonious working environment where all are treated with respect, equality and fairness and in which no form of intimidation or harassment is tolerated. </w:t>
      </w:r>
    </w:p>
    <w:p>
      <w:pPr>
        <w:numPr>
          <w:ilvl w:val="0"/>
          <w:numId w:val="14"/>
        </w:numPr>
        <w:tabs>
          <w:tab w:val="left" w:pos="663"/>
        </w:tabs>
        <w:spacing w:before="0" w:after="0"/>
        <w:ind w:left="709" w:hanging="283"/>
        <w:jc w:val="both"/>
        <w:rPr>
          <w:sz w:val="22"/>
          <w:szCs w:val="22"/>
        </w:rPr>
      </w:pPr>
      <w:r>
        <w:rPr>
          <w:rFonts w:ascii="Poppins" w:eastAsia="Poppins" w:hAnsi="Poppins" w:cs="Poppins"/>
          <w:color w:val="002E57"/>
          <w:sz w:val="22"/>
          <w:szCs w:val="22"/>
        </w:rPr>
        <w:t>Abide by all the organisation’s policies and procedures and ensure that these are implemented fully within your areas of responsibility.</w:t>
      </w:r>
      <w:r>
        <w:rPr>
          <w:rFonts w:ascii="Poppins" w:eastAsia="Poppins" w:hAnsi="Poppins" w:cs="Poppins"/>
          <w:color w:val="002E57"/>
          <w:sz w:val="22"/>
          <w:szCs w:val="22"/>
        </w:rPr>
        <w:t xml:space="preserve">  </w:t>
      </w:r>
    </w:p>
    <w:p>
      <w:pPr>
        <w:numPr>
          <w:ilvl w:val="0"/>
          <w:numId w:val="14"/>
        </w:numPr>
        <w:tabs>
          <w:tab w:val="left" w:pos="663"/>
        </w:tabs>
        <w:spacing w:before="0" w:after="0"/>
        <w:ind w:left="709" w:hanging="283"/>
        <w:jc w:val="both"/>
        <w:rPr>
          <w:sz w:val="22"/>
          <w:szCs w:val="22"/>
        </w:rPr>
      </w:pPr>
      <w:r>
        <w:rPr>
          <w:rFonts w:ascii="Poppins" w:eastAsia="Poppins" w:hAnsi="Poppins" w:cs="Poppins"/>
          <w:color w:val="002E57"/>
          <w:sz w:val="22"/>
          <w:szCs w:val="22"/>
        </w:rPr>
        <w:t xml:space="preserve">Within the context of the post, ensure full compliance to health and safety and safeguarding requirements. </w:t>
      </w:r>
    </w:p>
    <w:p>
      <w:pPr>
        <w:numPr>
          <w:ilvl w:val="0"/>
          <w:numId w:val="14"/>
        </w:numPr>
        <w:tabs>
          <w:tab w:val="left" w:pos="663"/>
        </w:tabs>
        <w:spacing w:before="0" w:after="0"/>
        <w:ind w:left="709" w:hanging="283"/>
        <w:jc w:val="both"/>
        <w:rPr>
          <w:sz w:val="22"/>
          <w:szCs w:val="22"/>
        </w:rPr>
      </w:pPr>
      <w:r>
        <w:rPr>
          <w:rFonts w:ascii="Poppins" w:eastAsia="Poppins" w:hAnsi="Poppins" w:cs="Poppins"/>
          <w:color w:val="002E57"/>
          <w:sz w:val="22"/>
          <w:szCs w:val="22"/>
        </w:rPr>
        <w:t xml:space="preserve">Participate in staff development and training events. </w:t>
      </w:r>
    </w:p>
    <w:p>
      <w:pPr>
        <w:numPr>
          <w:ilvl w:val="0"/>
          <w:numId w:val="14"/>
        </w:numPr>
        <w:tabs>
          <w:tab w:val="left" w:pos="663"/>
        </w:tabs>
        <w:spacing w:before="0" w:after="0"/>
        <w:ind w:left="709" w:hanging="283"/>
        <w:jc w:val="both"/>
        <w:rPr>
          <w:sz w:val="22"/>
          <w:szCs w:val="22"/>
        </w:rPr>
      </w:pPr>
      <w:r>
        <w:rPr>
          <w:rFonts w:ascii="Poppins" w:eastAsia="Poppins" w:hAnsi="Poppins" w:cs="Poppins"/>
          <w:color w:val="002E57"/>
          <w:sz w:val="22"/>
          <w:szCs w:val="22"/>
        </w:rPr>
        <w:t xml:space="preserve">Any other duties deemed necessary within the postholder’s competency to ensure the effective operation of your role within the company or a role where similar experience and/or knowledge and/or skills might be required. </w:t>
      </w:r>
    </w:p>
    <w:p>
      <w:pPr>
        <w:spacing w:before="0" w:after="0"/>
        <w:ind w:left="345"/>
        <w:jc w:val="both"/>
        <w:rPr>
          <w:sz w:val="22"/>
          <w:szCs w:val="22"/>
        </w:rPr>
      </w:pPr>
      <w:r>
        <w:rPr>
          <w:rFonts w:ascii="Poppins" w:eastAsia="Poppins" w:hAnsi="Poppins" w:cs="Poppins"/>
          <w:color w:val="002E57"/>
          <w:sz w:val="22"/>
          <w:szCs w:val="22"/>
        </w:rPr>
        <w:t xml:space="preserve"> </w:t>
      </w:r>
    </w:p>
    <w:p>
      <w:pPr>
        <w:spacing w:before="0" w:after="0"/>
        <w:ind w:left="420"/>
        <w:jc w:val="both"/>
        <w:rPr>
          <w:sz w:val="22"/>
          <w:szCs w:val="22"/>
        </w:rPr>
      </w:pPr>
      <w:r>
        <w:rPr>
          <w:rFonts w:ascii="Poppins" w:eastAsia="Poppins" w:hAnsi="Poppins" w:cs="Poppins"/>
          <w:color w:val="002E57"/>
          <w:sz w:val="22"/>
          <w:szCs w:val="22"/>
        </w:rPr>
        <w:t>This is the description of the job as it is presently constituted. It is the practice of the organisation to periodically examine staff job descriptions and to update them to ensure that they continue to relate to the job. It is the aim of the organisation to reach agreement to reasonable changes following discussion with the post holder.</w:t>
      </w:r>
    </w:p>
    <w:p>
      <w:pPr>
        <w:spacing w:before="0" w:after="0"/>
        <w:rPr>
          <w:rFonts w:ascii="Poppins" w:eastAsia="Poppins" w:hAnsi="Poppins" w:cs="Poppins"/>
          <w:b/>
          <w:bCs/>
          <w:color w:val="002E57"/>
          <w:sz w:val="22"/>
          <w:szCs w:val="22"/>
        </w:rPr>
      </w:pPr>
    </w:p>
    <w:p>
      <w:pPr>
        <w:spacing w:before="0" w:after="0"/>
        <w:rPr>
          <w:rFonts w:ascii="Poppins" w:eastAsia="Poppins" w:hAnsi="Poppins" w:cs="Poppins"/>
          <w:b/>
          <w:bCs/>
          <w:color w:val="002E57"/>
          <w:sz w:val="22"/>
          <w:szCs w:val="22"/>
        </w:rPr>
      </w:pPr>
    </w:p>
    <w:p>
      <w:pPr>
        <w:spacing w:before="0" w:after="0"/>
        <w:jc w:val="center"/>
        <w:rPr>
          <w:sz w:val="22"/>
          <w:szCs w:val="22"/>
        </w:rPr>
      </w:pPr>
      <w:r>
        <w:rPr>
          <w:rFonts w:ascii="Poppins" w:eastAsia="Poppins" w:hAnsi="Poppins" w:cs="Poppins"/>
          <w:b/>
          <w:bCs/>
          <w:color w:val="002E57"/>
          <w:sz w:val="22"/>
          <w:szCs w:val="22"/>
          <w:u w:val="single" w:color="002E57"/>
        </w:rPr>
        <w:t>PERSON SPECIFICATION</w:t>
      </w:r>
    </w:p>
    <w:p>
      <w:pPr>
        <w:tabs>
          <w:tab w:val="left" w:pos="2910"/>
        </w:tabs>
        <w:spacing w:before="0" w:after="0"/>
        <w:rPr>
          <w:rFonts w:ascii="Poppins" w:eastAsia="Poppins" w:hAnsi="Poppins" w:cs="Poppins"/>
          <w:b/>
          <w:bCs/>
          <w:sz w:val="22"/>
          <w:szCs w:val="22"/>
        </w:rPr>
      </w:pPr>
      <w:r>
        <w:rPr>
          <w:rFonts w:ascii="Poppins" w:eastAsia="Poppins" w:hAnsi="Poppins" w:cs="Poppins"/>
          <w:b/>
          <w:bCs/>
          <w:sz w:val="22"/>
          <w:szCs w:val="22"/>
        </w:rPr>
        <w:tab/>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Grid>
        <w:gridCol w:w="1843"/>
        <w:gridCol w:w="1373"/>
        <w:gridCol w:w="5856"/>
      </w:tblGrid>
      <w:tr>
        <w:tblPrEx>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Ex>
        <w:trPr>
          <w:cantSplit/>
          <w:trHeight w:val="984"/>
        </w:trPr>
        <w:tc>
          <w:tcPr>
            <w:tcW w:w="1843" w:type="dxa"/>
            <w:vMerge w:val="restart"/>
            <w:tcBorders>
              <w:bottom w:val="nil"/>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sz w:val="22"/>
                <w:szCs w:val="22"/>
              </w:rPr>
            </w:pPr>
            <w:r>
              <w:rPr>
                <w:rFonts w:ascii="Poppins" w:eastAsia="Poppins" w:hAnsi="Poppins" w:cs="Poppins"/>
                <w:b/>
                <w:bCs/>
                <w:i w:val="0"/>
                <w:iCs w:val="0"/>
                <w:smallCaps w:val="0"/>
                <w:color w:val="002E57"/>
                <w:sz w:val="22"/>
                <w:szCs w:val="22"/>
              </w:rPr>
              <w:t>Educational and Professional Qualifications</w:t>
            </w:r>
          </w:p>
        </w:tc>
        <w:tc>
          <w:tcPr>
            <w:tcW w:w="1373" w:type="dxa"/>
            <w:tcBorders>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keepNext/>
              <w:spacing w:before="0" w:after="0"/>
              <w:jc w:val="center"/>
              <w:rPr>
                <w:b w:val="0"/>
                <w:bCs w:val="0"/>
                <w:i w:val="0"/>
                <w:iCs w:val="0"/>
                <w:smallCaps w:val="0"/>
                <w:color w:val="000000"/>
                <w:sz w:val="22"/>
                <w:szCs w:val="22"/>
              </w:rPr>
            </w:pPr>
            <w:r>
              <w:rPr>
                <w:rFonts w:ascii="Poppins" w:eastAsia="Poppins" w:hAnsi="Poppins" w:cs="Poppins"/>
                <w:b w:val="0"/>
                <w:bCs w:val="0"/>
                <w:i/>
                <w:iCs/>
                <w:smallCaps w:val="0"/>
                <w:color w:val="002E57"/>
                <w:sz w:val="22"/>
                <w:szCs w:val="22"/>
              </w:rPr>
              <w:t>Essential</w:t>
            </w:r>
          </w:p>
        </w:tc>
        <w:tc>
          <w:tcPr>
            <w:tcW w:w="5856" w:type="dxa"/>
            <w:tcBorders>
              <w:left w:val="single" w:sz="4" w:space="0" w:color="000000"/>
              <w:bottom w:val="single" w:sz="4" w:space="0" w:color="000000"/>
            </w:tcBorders>
            <w:noWrap w:val="0"/>
            <w:tcMar>
              <w:top w:w="0" w:type="dxa"/>
              <w:left w:w="108" w:type="dxa"/>
              <w:bottom w:w="0" w:type="dxa"/>
              <w:right w:w="108" w:type="dxa"/>
            </w:tcMar>
            <w:vAlign w:val="center"/>
            <w:hideMark/>
          </w:tcPr>
          <w:p>
            <w:pPr>
              <w:numPr>
                <w:ilvl w:val="0"/>
                <w:numId w:val="15"/>
              </w:numPr>
              <w:pBdr>
                <w:left w:val="none" w:sz="0" w:space="7" w:color="auto"/>
              </w:pBdr>
              <w:spacing w:before="0" w:after="0"/>
              <w:ind w:left="720" w:right="0" w:hanging="430"/>
              <w:jc w:val="left"/>
              <w:rPr>
                <w:b w:val="0"/>
                <w:bCs w:val="0"/>
                <w:i w:val="0"/>
                <w:iCs w:val="0"/>
                <w:smallCaps w:val="0"/>
                <w:color w:val="002E57"/>
                <w:sz w:val="22"/>
                <w:szCs w:val="22"/>
              </w:rPr>
            </w:pPr>
            <w:r>
              <w:rPr>
                <w:rFonts w:ascii="Poppins" w:eastAsia="Poppins" w:hAnsi="Poppins" w:cs="Poppins"/>
                <w:b w:val="0"/>
                <w:bCs w:val="0"/>
                <w:i w:val="0"/>
                <w:iCs w:val="0"/>
                <w:smallCaps w:val="0"/>
                <w:color w:val="002E57"/>
                <w:sz w:val="22"/>
                <w:szCs w:val="22"/>
              </w:rPr>
              <w:t>Professional teaching, training or youth work qualification or other qualification relevant to the role description.</w:t>
            </w:r>
          </w:p>
        </w:tc>
      </w:tr>
      <w:tr>
        <w:tblPrEx>
          <w:tblW w:w="9072" w:type="dxa"/>
          <w:tblCellMar>
            <w:top w:w="0" w:type="dxa"/>
            <w:left w:w="0" w:type="dxa"/>
            <w:bottom w:w="0" w:type="dxa"/>
            <w:right w:w="0" w:type="dxa"/>
          </w:tblCellMar>
        </w:tblPrEx>
        <w:trPr>
          <w:cantSplit/>
          <w:trHeight w:val="984"/>
        </w:trPr>
        <w:tc>
          <w:tcPr>
            <w:vMerge/>
            <w:tcBorders>
              <w:bottom w:val="single" w:sz="4" w:space="0" w:color="000000"/>
              <w:right w:val="single" w:sz="4" w:space="0" w:color="000000"/>
            </w:tcBorders>
            <w:vAlign w:val="center"/>
            <w:hideMark/>
          </w:tcPr>
          <w:p>
            <w:pPr>
              <w:rPr>
                <w:rFonts w:ascii="Poppins" w:eastAsia="Poppins" w:hAnsi="Poppins" w:cs="Poppins"/>
                <w:b w:val="0"/>
                <w:bCs w:val="0"/>
                <w:i w:val="0"/>
                <w:iCs w:val="0"/>
                <w:smallCaps w:val="0"/>
                <w:color w:val="002E57"/>
                <w:sz w:val="22"/>
                <w:szCs w:val="22"/>
              </w:rPr>
            </w:pPr>
          </w:p>
        </w:tc>
        <w:tc>
          <w:tcPr>
            <w:tcW w:w="1373"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keepNext/>
              <w:spacing w:before="0" w:after="0"/>
              <w:jc w:val="center"/>
              <w:rPr>
                <w:b w:val="0"/>
                <w:bCs w:val="0"/>
                <w:i w:val="0"/>
                <w:iCs w:val="0"/>
                <w:smallCaps w:val="0"/>
                <w:color w:val="000000"/>
                <w:sz w:val="22"/>
                <w:szCs w:val="22"/>
              </w:rPr>
            </w:pPr>
            <w:r>
              <w:rPr>
                <w:rFonts w:ascii="Poppins" w:eastAsia="Poppins" w:hAnsi="Poppins" w:cs="Poppins"/>
                <w:b w:val="0"/>
                <w:bCs w:val="0"/>
                <w:i/>
                <w:iCs/>
                <w:smallCaps w:val="0"/>
                <w:color w:val="002E57"/>
                <w:sz w:val="22"/>
                <w:szCs w:val="22"/>
              </w:rPr>
              <w:t>Desirable</w:t>
            </w:r>
          </w:p>
        </w:tc>
        <w:tc>
          <w:tcPr>
            <w:tcW w:w="5856" w:type="dxa"/>
            <w:tcBorders>
              <w:top w:val="single" w:sz="4" w:space="0" w:color="000000"/>
              <w:left w:val="single" w:sz="4" w:space="0" w:color="000000"/>
              <w:bottom w:val="single" w:sz="4" w:space="0" w:color="000000"/>
            </w:tcBorders>
            <w:noWrap w:val="0"/>
            <w:tcMar>
              <w:top w:w="0" w:type="dxa"/>
              <w:left w:w="108" w:type="dxa"/>
              <w:bottom w:w="0" w:type="dxa"/>
              <w:right w:w="108" w:type="dxa"/>
            </w:tcMar>
            <w:vAlign w:val="center"/>
            <w:hideMark/>
          </w:tcPr>
          <w:p>
            <w:pPr>
              <w:numPr>
                <w:ilvl w:val="0"/>
                <w:numId w:val="16"/>
              </w:numPr>
              <w:pBdr>
                <w:left w:val="none" w:sz="0" w:space="7" w:color="auto"/>
              </w:pBdr>
              <w:spacing w:before="0" w:after="0"/>
              <w:ind w:left="720" w:right="0" w:hanging="430"/>
              <w:jc w:val="left"/>
              <w:rPr>
                <w:b w:val="0"/>
                <w:bCs w:val="0"/>
                <w:i w:val="0"/>
                <w:iCs w:val="0"/>
                <w:smallCaps w:val="0"/>
                <w:color w:val="002E57"/>
                <w:sz w:val="22"/>
                <w:szCs w:val="22"/>
              </w:rPr>
            </w:pPr>
            <w:r>
              <w:rPr>
                <w:rFonts w:ascii="Poppins" w:eastAsia="Poppins" w:hAnsi="Poppins" w:cs="Poppins"/>
                <w:b w:val="0"/>
                <w:bCs w:val="0"/>
                <w:i w:val="0"/>
                <w:iCs w:val="0"/>
                <w:smallCaps w:val="0"/>
                <w:color w:val="002E57"/>
                <w:sz w:val="22"/>
                <w:szCs w:val="22"/>
              </w:rPr>
              <w:t>3</w:t>
            </w:r>
            <w:r>
              <w:rPr>
                <w:rFonts w:ascii="Poppins" w:eastAsia="Poppins" w:hAnsi="Poppins" w:cs="Poppins"/>
                <w:b w:val="0"/>
                <w:bCs w:val="0"/>
                <w:i w:val="0"/>
                <w:iCs w:val="0"/>
                <w:smallCaps w:val="0"/>
                <w:color w:val="002E57"/>
                <w:sz w:val="22"/>
                <w:szCs w:val="22"/>
                <w:vertAlign w:val="superscript"/>
              </w:rPr>
              <w:t>rd</w:t>
            </w:r>
            <w:r>
              <w:rPr>
                <w:rFonts w:ascii="Poppins" w:eastAsia="Poppins" w:hAnsi="Poppins" w:cs="Poppins"/>
                <w:b w:val="0"/>
                <w:bCs w:val="0"/>
                <w:i w:val="0"/>
                <w:iCs w:val="0"/>
                <w:smallCaps w:val="0"/>
                <w:color w:val="002E57"/>
                <w:sz w:val="22"/>
                <w:szCs w:val="22"/>
              </w:rPr>
              <w:t xml:space="preserve"> level qualification in a related field.</w:t>
            </w:r>
          </w:p>
        </w:tc>
      </w:tr>
      <w:tr>
        <w:tblPrEx>
          <w:tblW w:w="9072" w:type="dxa"/>
          <w:tblCellMar>
            <w:top w:w="0" w:type="dxa"/>
            <w:left w:w="0" w:type="dxa"/>
            <w:bottom w:w="0" w:type="dxa"/>
            <w:right w:w="0" w:type="dxa"/>
          </w:tblCellMar>
        </w:tblPrEx>
        <w:trPr>
          <w:cantSplit/>
          <w:trHeight w:val="984"/>
        </w:trPr>
        <w:tc>
          <w:tcPr>
            <w:tcW w:w="1843" w:type="dxa"/>
            <w:vMerge w:val="restart"/>
            <w:tcBorders>
              <w:bottom w:val="nil"/>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sz w:val="22"/>
                <w:szCs w:val="22"/>
              </w:rPr>
            </w:pPr>
            <w:r>
              <w:rPr>
                <w:rFonts w:ascii="Poppins" w:eastAsia="Poppins" w:hAnsi="Poppins" w:cs="Poppins"/>
                <w:b/>
                <w:bCs/>
                <w:i w:val="0"/>
                <w:iCs w:val="0"/>
                <w:smallCaps w:val="0"/>
                <w:color w:val="002E57"/>
                <w:sz w:val="22"/>
                <w:szCs w:val="22"/>
              </w:rPr>
              <w:t>Previous Experience/</w:t>
            </w:r>
          </w:p>
          <w:p>
            <w:pPr>
              <w:spacing w:before="0" w:after="0"/>
              <w:jc w:val="center"/>
              <w:rPr>
                <w:b w:val="0"/>
                <w:bCs w:val="0"/>
                <w:i w:val="0"/>
                <w:iCs w:val="0"/>
                <w:smallCaps w:val="0"/>
                <w:color w:val="000000"/>
                <w:sz w:val="22"/>
                <w:szCs w:val="22"/>
              </w:rPr>
            </w:pPr>
            <w:r>
              <w:rPr>
                <w:rFonts w:ascii="Poppins" w:eastAsia="Poppins" w:hAnsi="Poppins" w:cs="Poppins"/>
                <w:b/>
                <w:bCs/>
                <w:i w:val="0"/>
                <w:iCs w:val="0"/>
                <w:smallCaps w:val="0"/>
                <w:color w:val="002E57"/>
                <w:sz w:val="22"/>
                <w:szCs w:val="22"/>
              </w:rPr>
              <w:t>Training</w:t>
            </w:r>
          </w:p>
        </w:tc>
        <w:tc>
          <w:tcPr>
            <w:tcW w:w="1373"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keepNext/>
              <w:spacing w:before="0" w:after="0"/>
              <w:jc w:val="center"/>
              <w:rPr>
                <w:b w:val="0"/>
                <w:bCs w:val="0"/>
                <w:i w:val="0"/>
                <w:iCs w:val="0"/>
                <w:smallCaps w:val="0"/>
                <w:color w:val="000000"/>
                <w:sz w:val="22"/>
                <w:szCs w:val="22"/>
              </w:rPr>
            </w:pPr>
            <w:r>
              <w:rPr>
                <w:rFonts w:ascii="Poppins" w:eastAsia="Poppins" w:hAnsi="Poppins" w:cs="Poppins"/>
                <w:b w:val="0"/>
                <w:bCs w:val="0"/>
                <w:i/>
                <w:iCs/>
                <w:smallCaps w:val="0"/>
                <w:color w:val="002E57"/>
                <w:sz w:val="22"/>
                <w:szCs w:val="22"/>
              </w:rPr>
              <w:t>Essential</w:t>
            </w:r>
          </w:p>
        </w:tc>
        <w:tc>
          <w:tcPr>
            <w:tcW w:w="5856" w:type="dxa"/>
            <w:tcBorders>
              <w:top w:val="single" w:sz="4" w:space="0" w:color="000000"/>
              <w:left w:val="single" w:sz="4" w:space="0" w:color="000000"/>
              <w:bottom w:val="single" w:sz="4" w:space="0" w:color="000000"/>
            </w:tcBorders>
            <w:noWrap w:val="0"/>
            <w:tcMar>
              <w:top w:w="0" w:type="dxa"/>
              <w:left w:w="108" w:type="dxa"/>
              <w:bottom w:w="0" w:type="dxa"/>
              <w:right w:w="108" w:type="dxa"/>
            </w:tcMar>
            <w:vAlign w:val="center"/>
            <w:hideMark/>
          </w:tcPr>
          <w:p>
            <w:pPr>
              <w:numPr>
                <w:ilvl w:val="0"/>
                <w:numId w:val="17"/>
              </w:numPr>
              <w:pBdr>
                <w:left w:val="none" w:sz="0" w:space="8" w:color="auto"/>
              </w:pBdr>
              <w:spacing w:before="0"/>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Strong understanding of and practical experience in the education sector.</w:t>
            </w:r>
          </w:p>
          <w:p>
            <w:pPr>
              <w:numPr>
                <w:ilvl w:val="0"/>
                <w:numId w:val="17"/>
              </w:numPr>
              <w:pBdr>
                <w:left w:val="none" w:sz="0" w:space="8" w:color="auto"/>
              </w:pBdr>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Experience in working with young people.</w:t>
            </w:r>
          </w:p>
          <w:p>
            <w:pPr>
              <w:numPr>
                <w:ilvl w:val="0"/>
                <w:numId w:val="17"/>
              </w:numPr>
              <w:pBdr>
                <w:left w:val="none" w:sz="0" w:space="8" w:color="auto"/>
              </w:pBdr>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Knowledge and experience with monitoring and evaluation systems and processes.</w:t>
            </w:r>
          </w:p>
          <w:p>
            <w:pPr>
              <w:numPr>
                <w:ilvl w:val="0"/>
                <w:numId w:val="17"/>
              </w:numPr>
              <w:pBdr>
                <w:left w:val="none" w:sz="0" w:space="8" w:color="auto"/>
              </w:pBdr>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Experience in writing for and communicating with diverse audiences and stakeholders.</w:t>
            </w:r>
          </w:p>
          <w:p>
            <w:pPr>
              <w:numPr>
                <w:ilvl w:val="0"/>
                <w:numId w:val="17"/>
              </w:numPr>
              <w:pBdr>
                <w:left w:val="none" w:sz="0" w:space="8" w:color="auto"/>
              </w:pBdr>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Experience in leading and managing staff.</w:t>
            </w:r>
          </w:p>
          <w:p>
            <w:pPr>
              <w:numPr>
                <w:ilvl w:val="0"/>
                <w:numId w:val="17"/>
              </w:numPr>
              <w:pBdr>
                <w:left w:val="none" w:sz="0" w:space="8" w:color="auto"/>
              </w:pBdr>
              <w:spacing w:after="0"/>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 xml:space="preserve">Proficient with the use of Microsoft Office packages. </w:t>
            </w:r>
          </w:p>
        </w:tc>
      </w:tr>
      <w:tr>
        <w:tblPrEx>
          <w:tblW w:w="9072" w:type="dxa"/>
          <w:tblCellMar>
            <w:top w:w="0" w:type="dxa"/>
            <w:left w:w="0" w:type="dxa"/>
            <w:bottom w:w="0" w:type="dxa"/>
            <w:right w:w="0" w:type="dxa"/>
          </w:tblCellMar>
        </w:tblPrEx>
        <w:trPr>
          <w:cantSplit/>
          <w:trHeight w:val="984"/>
        </w:trPr>
        <w:tc>
          <w:tcPr>
            <w:vMerge/>
            <w:tcBorders>
              <w:bottom w:val="single" w:sz="4" w:space="0" w:color="000000"/>
              <w:right w:val="single" w:sz="4" w:space="0" w:color="000000"/>
            </w:tcBorders>
            <w:vAlign w:val="center"/>
            <w:hideMark/>
          </w:tcPr>
          <w:p>
            <w:pPr>
              <w:rPr>
                <w:rFonts w:ascii="Poppins" w:eastAsia="Poppins" w:hAnsi="Poppins" w:cs="Poppins"/>
                <w:b w:val="0"/>
                <w:bCs w:val="0"/>
                <w:i w:val="0"/>
                <w:iCs w:val="0"/>
                <w:smallCaps w:val="0"/>
                <w:color w:val="002E57"/>
                <w:sz w:val="22"/>
                <w:szCs w:val="22"/>
              </w:rPr>
            </w:pPr>
          </w:p>
        </w:tc>
        <w:tc>
          <w:tcPr>
            <w:tcW w:w="1373" w:type="dxa"/>
            <w:tcBorders>
              <w:top w:val="single" w:sz="4" w:space="0" w:color="000000"/>
              <w:left w:val="single" w:sz="4" w:space="0" w:color="000000"/>
              <w:bottom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sz w:val="22"/>
                <w:szCs w:val="22"/>
              </w:rPr>
            </w:pPr>
            <w:r>
              <w:rPr>
                <w:rFonts w:ascii="Poppins" w:eastAsia="Poppins" w:hAnsi="Poppins" w:cs="Poppins"/>
                <w:b w:val="0"/>
                <w:bCs w:val="0"/>
                <w:i/>
                <w:iCs/>
                <w:smallCaps w:val="0"/>
                <w:color w:val="002E57"/>
                <w:sz w:val="22"/>
                <w:szCs w:val="22"/>
              </w:rPr>
              <w:t>Desirable</w:t>
            </w:r>
          </w:p>
        </w:tc>
        <w:tc>
          <w:tcPr>
            <w:tcW w:w="5856" w:type="dxa"/>
            <w:tcBorders>
              <w:top w:val="single" w:sz="4" w:space="0" w:color="000000"/>
              <w:left w:val="single" w:sz="4" w:space="0" w:color="000000"/>
              <w:bottom w:val="single" w:sz="4" w:space="0" w:color="000000"/>
            </w:tcBorders>
            <w:noWrap w:val="0"/>
            <w:tcMar>
              <w:top w:w="0" w:type="dxa"/>
              <w:left w:w="108" w:type="dxa"/>
              <w:bottom w:w="0" w:type="dxa"/>
              <w:right w:w="108" w:type="dxa"/>
            </w:tcMar>
            <w:vAlign w:val="center"/>
            <w:hideMark/>
          </w:tcPr>
          <w:p>
            <w:pPr>
              <w:numPr>
                <w:ilvl w:val="0"/>
                <w:numId w:val="18"/>
              </w:numPr>
              <w:pBdr>
                <w:left w:val="none" w:sz="0" w:space="8" w:color="auto"/>
              </w:pBdr>
              <w:spacing w:before="0"/>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Experience in reconciliation, promoting good relations, and cross-border peace-building.</w:t>
            </w:r>
          </w:p>
          <w:p>
            <w:pPr>
              <w:numPr>
                <w:ilvl w:val="0"/>
                <w:numId w:val="18"/>
              </w:numPr>
              <w:pBdr>
                <w:left w:val="none" w:sz="0" w:space="8" w:color="auto"/>
              </w:pBdr>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Proficiency in designing research methodologies and utilising data collection tools.</w:t>
            </w:r>
          </w:p>
          <w:p>
            <w:pPr>
              <w:numPr>
                <w:ilvl w:val="0"/>
                <w:numId w:val="18"/>
              </w:numPr>
              <w:pBdr>
                <w:left w:val="none" w:sz="0" w:space="8" w:color="auto"/>
              </w:pBdr>
              <w:spacing w:after="0"/>
              <w:ind w:left="720" w:right="0" w:hanging="424"/>
              <w:jc w:val="left"/>
              <w:rPr>
                <w:b w:val="0"/>
                <w:bCs w:val="0"/>
                <w:i w:val="0"/>
                <w:iCs w:val="0"/>
                <w:smallCaps w:val="0"/>
                <w:color w:val="002E57"/>
                <w:sz w:val="20"/>
                <w:szCs w:val="20"/>
              </w:rPr>
            </w:pPr>
            <w:r>
              <w:rPr>
                <w:rFonts w:ascii="Poppins" w:eastAsia="Poppins" w:hAnsi="Poppins" w:cs="Poppins"/>
                <w:b w:val="0"/>
                <w:bCs w:val="0"/>
                <w:i w:val="0"/>
                <w:iCs w:val="0"/>
                <w:smallCaps w:val="0"/>
                <w:color w:val="002E57"/>
                <w:sz w:val="22"/>
                <w:szCs w:val="22"/>
              </w:rPr>
              <w:t>Familiarity with a range of other project, data and people management software – e.g. Sharepoint, JEMS, Miro, Trello etc.</w:t>
            </w:r>
          </w:p>
        </w:tc>
      </w:tr>
      <w:tr>
        <w:tblPrEx>
          <w:tblW w:w="9072" w:type="dxa"/>
          <w:tblCellMar>
            <w:top w:w="0" w:type="dxa"/>
            <w:left w:w="0" w:type="dxa"/>
            <w:bottom w:w="0" w:type="dxa"/>
            <w:right w:w="0" w:type="dxa"/>
          </w:tblCellMar>
        </w:tblPrEx>
        <w:trPr>
          <w:cantSplit/>
          <w:trHeight w:val="1080"/>
        </w:trPr>
        <w:tc>
          <w:tcPr>
            <w:tcW w:w="1843" w:type="dxa"/>
            <w:tcBorders>
              <w:top w:val="single" w:sz="4" w:space="0" w:color="000000"/>
              <w:right w:val="single" w:sz="4" w:space="0" w:color="000000"/>
            </w:tcBorders>
            <w:noWrap w:val="0"/>
            <w:tcMar>
              <w:top w:w="0" w:type="dxa"/>
              <w:left w:w="108" w:type="dxa"/>
              <w:bottom w:w="0" w:type="dxa"/>
              <w:right w:w="108" w:type="dxa"/>
            </w:tcMar>
            <w:vAlign w:val="center"/>
            <w:hideMark/>
          </w:tcPr>
          <w:p>
            <w:pPr>
              <w:spacing w:before="0" w:after="0"/>
              <w:jc w:val="center"/>
              <w:rPr>
                <w:b w:val="0"/>
                <w:bCs w:val="0"/>
                <w:i w:val="0"/>
                <w:iCs w:val="0"/>
                <w:smallCaps w:val="0"/>
                <w:color w:val="000000"/>
                <w:sz w:val="22"/>
                <w:szCs w:val="22"/>
              </w:rPr>
            </w:pPr>
            <w:r>
              <w:rPr>
                <w:rFonts w:ascii="Poppins" w:eastAsia="Poppins" w:hAnsi="Poppins" w:cs="Poppins"/>
                <w:b/>
                <w:bCs/>
                <w:i w:val="0"/>
                <w:iCs w:val="0"/>
                <w:smallCaps w:val="0"/>
                <w:color w:val="002E57"/>
                <w:sz w:val="22"/>
                <w:szCs w:val="22"/>
              </w:rPr>
              <w:t>Other</w:t>
            </w:r>
          </w:p>
        </w:tc>
        <w:tc>
          <w:tcPr>
            <w:tcW w:w="1373" w:type="dxa"/>
            <w:tcBorders>
              <w:top w:val="single" w:sz="4" w:space="0" w:color="000000"/>
              <w:left w:val="single" w:sz="4" w:space="0" w:color="000000"/>
              <w:right w:val="single" w:sz="4" w:space="0" w:color="000000"/>
            </w:tcBorders>
            <w:noWrap w:val="0"/>
            <w:tcMar>
              <w:top w:w="0" w:type="dxa"/>
              <w:left w:w="108" w:type="dxa"/>
              <w:bottom w:w="0" w:type="dxa"/>
              <w:right w:w="108" w:type="dxa"/>
            </w:tcMar>
            <w:vAlign w:val="center"/>
            <w:hideMark/>
          </w:tcPr>
          <w:p>
            <w:pPr>
              <w:keepNext/>
              <w:spacing w:before="0" w:after="0"/>
              <w:jc w:val="center"/>
              <w:rPr>
                <w:b w:val="0"/>
                <w:bCs w:val="0"/>
                <w:i w:val="0"/>
                <w:iCs w:val="0"/>
                <w:smallCaps w:val="0"/>
                <w:color w:val="000000"/>
                <w:sz w:val="22"/>
                <w:szCs w:val="22"/>
              </w:rPr>
            </w:pPr>
            <w:r>
              <w:rPr>
                <w:rFonts w:ascii="Poppins" w:eastAsia="Poppins" w:hAnsi="Poppins" w:cs="Poppins"/>
                <w:b w:val="0"/>
                <w:bCs w:val="0"/>
                <w:i/>
                <w:iCs/>
                <w:smallCaps w:val="0"/>
                <w:color w:val="002E57"/>
                <w:sz w:val="22"/>
                <w:szCs w:val="22"/>
              </w:rPr>
              <w:t>Essential</w:t>
            </w:r>
          </w:p>
        </w:tc>
        <w:tc>
          <w:tcPr>
            <w:tcW w:w="5856" w:type="dxa"/>
            <w:tcBorders>
              <w:top w:val="single" w:sz="4" w:space="0" w:color="000000"/>
              <w:left w:val="single" w:sz="4" w:space="0" w:color="000000"/>
            </w:tcBorders>
            <w:noWrap w:val="0"/>
            <w:tcMar>
              <w:top w:w="0" w:type="dxa"/>
              <w:left w:w="108" w:type="dxa"/>
              <w:bottom w:w="0" w:type="dxa"/>
              <w:right w:w="108" w:type="dxa"/>
            </w:tcMar>
            <w:vAlign w:val="top"/>
            <w:hideMark/>
          </w:tcPr>
          <w:p>
            <w:pPr>
              <w:numPr>
                <w:ilvl w:val="0"/>
                <w:numId w:val="19"/>
              </w:numPr>
              <w:pBdr>
                <w:left w:val="none" w:sz="0" w:space="7" w:color="auto"/>
              </w:pBdr>
              <w:spacing w:before="0"/>
              <w:ind w:left="720" w:right="0" w:hanging="430"/>
              <w:jc w:val="both"/>
              <w:rPr>
                <w:b w:val="0"/>
                <w:bCs w:val="0"/>
                <w:i w:val="0"/>
                <w:iCs w:val="0"/>
                <w:smallCaps w:val="0"/>
                <w:color w:val="002E57"/>
                <w:sz w:val="22"/>
                <w:szCs w:val="22"/>
              </w:rPr>
            </w:pPr>
            <w:r>
              <w:rPr>
                <w:rFonts w:ascii="Poppins" w:eastAsia="Poppins" w:hAnsi="Poppins" w:cs="Poppins"/>
                <w:b w:val="0"/>
                <w:bCs w:val="0"/>
                <w:i w:val="0"/>
                <w:iCs w:val="0"/>
                <w:smallCaps w:val="0"/>
                <w:color w:val="002E57"/>
                <w:sz w:val="22"/>
                <w:szCs w:val="22"/>
              </w:rPr>
              <w:t>Willing and able to travel extensively within NI, IRE and occasionally further as required.</w:t>
            </w:r>
          </w:p>
          <w:p>
            <w:pPr>
              <w:numPr>
                <w:ilvl w:val="0"/>
                <w:numId w:val="19"/>
              </w:numPr>
              <w:pBdr>
                <w:left w:val="none" w:sz="0" w:space="7" w:color="auto"/>
              </w:pBdr>
              <w:ind w:left="720" w:right="0" w:hanging="430"/>
              <w:jc w:val="both"/>
              <w:rPr>
                <w:b w:val="0"/>
                <w:bCs w:val="0"/>
                <w:i w:val="0"/>
                <w:iCs w:val="0"/>
                <w:smallCaps w:val="0"/>
                <w:color w:val="002E57"/>
                <w:sz w:val="22"/>
                <w:szCs w:val="22"/>
              </w:rPr>
            </w:pPr>
            <w:r>
              <w:rPr>
                <w:rFonts w:ascii="Poppins" w:eastAsia="Poppins" w:hAnsi="Poppins" w:cs="Poppins"/>
                <w:b w:val="0"/>
                <w:bCs w:val="0"/>
                <w:i w:val="0"/>
                <w:iCs w:val="0"/>
                <w:smallCaps w:val="0"/>
                <w:color w:val="002E57"/>
                <w:sz w:val="22"/>
                <w:szCs w:val="22"/>
              </w:rPr>
              <w:t xml:space="preserve">Willing and able to work extended hours when required (within Co-operation Ireland’s Flexible Working Policy). </w:t>
            </w:r>
          </w:p>
          <w:p>
            <w:pPr>
              <w:numPr>
                <w:ilvl w:val="0"/>
                <w:numId w:val="19"/>
              </w:numPr>
              <w:pBdr>
                <w:left w:val="none" w:sz="0" w:space="7" w:color="auto"/>
              </w:pBdr>
              <w:spacing w:after="0"/>
              <w:ind w:left="720" w:right="0" w:hanging="430"/>
              <w:jc w:val="both"/>
              <w:rPr>
                <w:b w:val="0"/>
                <w:bCs w:val="0"/>
                <w:i w:val="0"/>
                <w:iCs w:val="0"/>
                <w:smallCaps w:val="0"/>
                <w:color w:val="002E57"/>
                <w:sz w:val="22"/>
                <w:szCs w:val="22"/>
              </w:rPr>
            </w:pPr>
            <w:r>
              <w:rPr>
                <w:rFonts w:ascii="Poppins" w:eastAsia="Poppins" w:hAnsi="Poppins" w:cs="Poppins"/>
                <w:b w:val="0"/>
                <w:bCs w:val="0"/>
                <w:i w:val="0"/>
                <w:iCs w:val="0"/>
                <w:smallCaps w:val="0"/>
                <w:color w:val="002E57"/>
                <w:sz w:val="22"/>
                <w:szCs w:val="22"/>
              </w:rPr>
              <w:t>Possession of a valid driver's licence and access to a car for business purposes.</w:t>
            </w:r>
          </w:p>
        </w:tc>
      </w:tr>
    </w:tbl>
    <w:p>
      <w:pPr>
        <w:spacing w:before="0" w:after="0"/>
        <w:ind w:left="142"/>
        <w:rPr>
          <w:rFonts w:ascii="Poppins" w:eastAsia="Poppins" w:hAnsi="Poppins" w:cs="Poppins"/>
          <w:b/>
          <w:bCs/>
          <w:color w:val="002E57"/>
          <w:sz w:val="20"/>
          <w:szCs w:val="20"/>
        </w:rPr>
      </w:pPr>
    </w:p>
    <w:p>
      <w:pPr>
        <w:spacing w:before="0" w:after="0"/>
        <w:ind w:left="142"/>
        <w:jc w:val="center"/>
        <w:rPr>
          <w:sz w:val="22"/>
          <w:szCs w:val="22"/>
        </w:rPr>
      </w:pPr>
      <w:r>
        <w:rPr>
          <w:rFonts w:ascii="Poppins" w:eastAsia="Poppins" w:hAnsi="Poppins" w:cs="Poppins"/>
          <w:b/>
          <w:bCs/>
          <w:color w:val="002E57"/>
          <w:sz w:val="22"/>
          <w:szCs w:val="22"/>
        </w:rPr>
        <w:t>A project supported by PEACEPLUS, a programme managed by the Special EU Programmes Body (SEUPB).</w:t>
      </w:r>
    </w:p>
    <w:p>
      <w:pPr>
        <w:spacing w:before="0" w:after="0"/>
        <w:ind w:left="142"/>
        <w:jc w:val="center"/>
        <w:rPr>
          <w:sz w:val="22"/>
          <w:szCs w:val="22"/>
        </w:rPr>
      </w:pPr>
      <w:r>
        <w:rPr>
          <w:strike w:val="0"/>
          <w:sz w:val="22"/>
          <w:szCs w:val="22"/>
          <w:u w:val="none"/>
        </w:rPr>
        <w:drawing>
          <wp:inline>
            <wp:extent cx="1733550" cy="790575"/>
            <wp:docPr id="100005" name=""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4"/>
                    <a:stretch>
                      <a:fillRect/>
                    </a:stretch>
                  </pic:blipFill>
                  <pic:spPr>
                    <a:xfrm>
                      <a:off x="0" y="0"/>
                      <a:ext cx="1733550" cy="790575"/>
                    </a:xfrm>
                    <a:prstGeom prst="rect">
                      <a:avLst/>
                    </a:prstGeom>
                  </pic:spPr>
                </pic:pic>
              </a:graphicData>
            </a:graphic>
          </wp:inline>
        </w:drawing>
      </w:r>
    </w:p>
    <w:sectPr>
      <w:headerReference w:type="default" r:id="rId5"/>
      <w:footerReference w:type="default" r:id="rId6"/>
      <w:type w:val="nextPage"/>
      <w:pgSz w:w="11906" w:h="16838"/>
      <w:pgMar w:top="1440" w:right="1440" w:bottom="1276" w:left="144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6097187"/>
      <w:placeholder>
        <w:docPart w:val="DefaultPlaceholder_22675703"/>
      </w:placeholder>
      <w:richText/>
    </w:sdtPr>
    <w:sdtContent>
      <w:p>
        <w:pPr>
          <w:spacing w:before="0" w:after="0"/>
          <w:jc w:val="right"/>
        </w:pPr>
        <w:r>
          <w:fldChar w:fldCharType="begin"/>
        </w:r>
        <w:r>
          <w:instrText xml:space="preserve"> PAGE   \* MERGEFORMAT </w:instrText>
        </w:r>
        <w:r>
          <w:fldChar w:fldCharType="separate"/>
        </w:r>
        <w:r>
          <w:t>4</w:t>
        </w:r>
        <w:r>
          <w:fldChar w:fldCharType="end"/>
        </w:r>
      </w:p>
    </w:sdtContent>
  </w:sdt>
  <w:p>
    <w:pPr>
      <w:spacing w:before="0" w:after="0"/>
      <w:rPr>
        <w:rFonts w:ascii="Times New Roman" w:eastAsia="Times New Roman" w:hAnsi="Times New Roman" w:cs="Times New Roman"/>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4513"/>
        <w:tab w:val="right" w:pos="10206"/>
      </w:tabs>
      <w:spacing w:before="0" w:after="0"/>
      <w:rPr>
        <w:rFonts w:ascii="Times New Roman" w:eastAsia="Times New Roman" w:hAnsi="Times New Roman" w:cs="Times New Roman"/>
        <w:sz w:val="24"/>
        <w:szCs w:val="24"/>
      </w:rPr>
    </w:pPr>
    <w:r>
      <w:rPr>
        <w:strike w:val="0"/>
        <w:u w:val="none"/>
      </w:rPr>
      <w:drawing>
        <wp:inline>
          <wp:extent cx="1695450" cy="771525"/>
          <wp:docPr id="100001" name=""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1695450" cy="771525"/>
                  </a:xfrm>
                  <a:prstGeom prst="rect">
                    <a:avLst/>
                  </a:prstGeom>
                </pic:spPr>
              </pic:pic>
            </a:graphicData>
          </a:graphic>
        </wp:inline>
      </w:drawing>
    </w:r>
    <w:r>
      <w:rPr>
        <w:rFonts w:ascii="Times New Roman" w:eastAsia="Times New Roman" w:hAnsi="Times New Roman" w:cs="Times New Roman"/>
        <w:strike w:val="0"/>
        <w:sz w:val="24"/>
        <w:szCs w:val="24"/>
        <w:u w:val="none"/>
      </w:rPr>
      <w:tab/>
    </w:r>
    <w:r>
      <w:rPr>
        <w:rFonts w:ascii="Times New Roman" w:eastAsia="Times New Roman" w:hAnsi="Times New Roman" w:cs="Times New Roman"/>
        <w:strike w:val="0"/>
        <w:sz w:val="24"/>
        <w:szCs w:val="24"/>
        <w:u w:val="none"/>
      </w:rPr>
      <w:tab/>
    </w:r>
    <w:r>
      <w:rPr>
        <w:strike w:val="0"/>
        <w:u w:val="none"/>
      </w:rPr>
      <w:drawing>
        <wp:inline>
          <wp:extent cx="1409700" cy="714375"/>
          <wp:docPr id="100003" name=""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2"/>
                  <a:stretch>
                    <a:fillRect/>
                  </a:stretch>
                </pic:blipFill>
                <pic:spPr>
                  <a:xfrm>
                    <a:off x="0" y="0"/>
                    <a:ext cx="14097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0" w:firstLine="0"/>
      </w:pPr>
      <w:rPr>
        <w:rFonts w:ascii="Symbol" w:eastAsia="Symbol" w:hAnsi="Symbol" w:cs="Symbol"/>
        <w:color w:val="002E57"/>
        <w:sz w:val="22"/>
        <w:szCs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04D546DB-4DD8-46F2-9CC4-419D52F809B6}"/>
      </w:docPartPr>
      <w:docPartBody>
        <w:p>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