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5205"/>
      </w:tblGrid>
      <w:tr w:rsidR="000B40DD" w:rsidRPr="00A43E69" w14:paraId="0CF0A175" w14:textId="77777777" w:rsidTr="00D221C9">
        <w:tc>
          <w:tcPr>
            <w:tcW w:w="4718" w:type="dxa"/>
            <w:tcBorders>
              <w:bottom w:val="nil"/>
            </w:tcBorders>
          </w:tcPr>
          <w:p w14:paraId="2BFE8D02" w14:textId="6DB92C0D" w:rsidR="000B40DD" w:rsidRPr="00A43E69" w:rsidRDefault="000B40DD" w:rsidP="00186288">
            <w:pPr>
              <w:rPr>
                <w:rFonts w:eastAsia="Arial Unicode MS"/>
                <w:b/>
                <w:sz w:val="22"/>
                <w:szCs w:val="22"/>
              </w:rPr>
            </w:pPr>
            <w:bookmarkStart w:id="0" w:name="_Hlk181871646"/>
            <w:r w:rsidRPr="00A43E69">
              <w:rPr>
                <w:rFonts w:eastAsia="Arial Unicode MS"/>
                <w:b/>
                <w:sz w:val="22"/>
                <w:szCs w:val="22"/>
              </w:rPr>
              <w:t xml:space="preserve">Job Title: </w:t>
            </w:r>
            <w:r w:rsidR="008626C4" w:rsidRPr="00A43E69">
              <w:rPr>
                <w:rFonts w:eastAsia="Arial Unicode MS"/>
                <w:sz w:val="22"/>
                <w:szCs w:val="22"/>
              </w:rPr>
              <w:t>Clinical</w:t>
            </w:r>
            <w:r w:rsidR="00181D99">
              <w:rPr>
                <w:rFonts w:eastAsia="Arial Unicode MS"/>
                <w:sz w:val="22"/>
                <w:szCs w:val="22"/>
              </w:rPr>
              <w:t xml:space="preserve"> Team</w:t>
            </w:r>
            <w:r w:rsidR="008626C4" w:rsidRPr="00A43E69">
              <w:rPr>
                <w:rFonts w:eastAsia="Arial Unicode MS"/>
                <w:sz w:val="22"/>
                <w:szCs w:val="22"/>
              </w:rPr>
              <w:t xml:space="preserve"> </w:t>
            </w:r>
            <w:r w:rsidR="00564747">
              <w:rPr>
                <w:rFonts w:eastAsia="Arial Unicode MS"/>
                <w:sz w:val="22"/>
                <w:szCs w:val="22"/>
              </w:rPr>
              <w:t>Lead</w:t>
            </w:r>
          </w:p>
        </w:tc>
        <w:tc>
          <w:tcPr>
            <w:tcW w:w="5205" w:type="dxa"/>
            <w:tcBorders>
              <w:bottom w:val="nil"/>
            </w:tcBorders>
          </w:tcPr>
          <w:p w14:paraId="5F745513" w14:textId="79603BC0" w:rsidR="000B40DD" w:rsidRPr="00A43E69" w:rsidRDefault="00243B65" w:rsidP="00D221C9">
            <w:pPr>
              <w:rPr>
                <w:rFonts w:eastAsia="Arial Unicode MS"/>
                <w:b/>
                <w:sz w:val="22"/>
                <w:szCs w:val="22"/>
              </w:rPr>
            </w:pPr>
            <w:r w:rsidRPr="00A43E69">
              <w:rPr>
                <w:rFonts w:eastAsia="Arial Unicode MS"/>
                <w:b/>
                <w:sz w:val="22"/>
                <w:szCs w:val="22"/>
              </w:rPr>
              <w:t xml:space="preserve">Location: </w:t>
            </w:r>
            <w:r w:rsidR="00181D99" w:rsidRPr="00181D99">
              <w:rPr>
                <w:rFonts w:eastAsia="Arial Unicode MS"/>
                <w:bCs/>
                <w:sz w:val="22"/>
                <w:szCs w:val="22"/>
              </w:rPr>
              <w:t>Co-located</w:t>
            </w:r>
            <w:r w:rsidR="00181D99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="00C53D95" w:rsidRPr="00A43E69">
              <w:rPr>
                <w:rFonts w:eastAsia="Arial Unicode MS"/>
                <w:sz w:val="22"/>
                <w:szCs w:val="22"/>
              </w:rPr>
              <w:t>Bray</w:t>
            </w:r>
            <w:r w:rsidR="008626C4" w:rsidRPr="00A43E69">
              <w:rPr>
                <w:rFonts w:eastAsia="Arial Unicode MS"/>
                <w:sz w:val="22"/>
                <w:szCs w:val="22"/>
              </w:rPr>
              <w:t xml:space="preserve"> / Arklow</w:t>
            </w:r>
          </w:p>
        </w:tc>
      </w:tr>
      <w:tr w:rsidR="000B40DD" w:rsidRPr="00A43E69" w14:paraId="1373E36C" w14:textId="77777777" w:rsidTr="00ED6BFD">
        <w:trPr>
          <w:trHeight w:val="126"/>
        </w:trPr>
        <w:tc>
          <w:tcPr>
            <w:tcW w:w="4718" w:type="dxa"/>
            <w:tcBorders>
              <w:top w:val="nil"/>
              <w:bottom w:val="nil"/>
            </w:tcBorders>
          </w:tcPr>
          <w:p w14:paraId="066EBA08" w14:textId="77777777" w:rsidR="000B40DD" w:rsidRPr="00A43E69" w:rsidRDefault="000B40DD">
            <w:pPr>
              <w:pStyle w:val="Heading1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14:paraId="60E3850B" w14:textId="77777777" w:rsidR="00885844" w:rsidRPr="00A43E69" w:rsidRDefault="00885844" w:rsidP="0088584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B40DD" w:rsidRPr="00A43E69" w14:paraId="1C788AEC" w14:textId="77777777" w:rsidTr="004A5BE4">
        <w:trPr>
          <w:trHeight w:val="502"/>
        </w:trPr>
        <w:tc>
          <w:tcPr>
            <w:tcW w:w="4718" w:type="dxa"/>
            <w:tcBorders>
              <w:bottom w:val="nil"/>
            </w:tcBorders>
          </w:tcPr>
          <w:p w14:paraId="15463CCB" w14:textId="77777777" w:rsidR="001A2C29" w:rsidRDefault="00243B65" w:rsidP="00006068">
            <w:pPr>
              <w:rPr>
                <w:rFonts w:eastAsia="Arial Unicode MS"/>
                <w:b/>
                <w:sz w:val="22"/>
                <w:szCs w:val="22"/>
              </w:rPr>
            </w:pPr>
            <w:r w:rsidRPr="00A43E69">
              <w:rPr>
                <w:rFonts w:eastAsia="Arial Unicode MS"/>
                <w:b/>
                <w:sz w:val="22"/>
                <w:szCs w:val="22"/>
              </w:rPr>
              <w:t>Reporting To:</w:t>
            </w:r>
            <w:r w:rsidR="00110877" w:rsidRPr="00A43E69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  <w:p w14:paraId="351800DE" w14:textId="75307515" w:rsidR="001A2C29" w:rsidRDefault="00845F7F" w:rsidP="00006068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Chief Operating Officer</w:t>
            </w:r>
            <w:r w:rsidR="001A2C29">
              <w:rPr>
                <w:rFonts w:eastAsia="Arial Unicode MS"/>
                <w:bCs/>
                <w:sz w:val="22"/>
                <w:szCs w:val="22"/>
              </w:rPr>
              <w:t xml:space="preserve"> Directly </w:t>
            </w:r>
          </w:p>
          <w:p w14:paraId="5C42A732" w14:textId="55FCCA94" w:rsidR="001A2C29" w:rsidRDefault="00181D99" w:rsidP="00006068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&amp;</w:t>
            </w:r>
          </w:p>
          <w:p w14:paraId="5FE85357" w14:textId="267C0355" w:rsidR="000B40DD" w:rsidRPr="00A43E69" w:rsidRDefault="001A2C29" w:rsidP="00006068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Board of Directors indirectly (presenting at Board Meetings)</w:t>
            </w:r>
          </w:p>
        </w:tc>
        <w:tc>
          <w:tcPr>
            <w:tcW w:w="5205" w:type="dxa"/>
            <w:tcBorders>
              <w:bottom w:val="nil"/>
            </w:tcBorders>
          </w:tcPr>
          <w:p w14:paraId="2FC79325" w14:textId="467DB968" w:rsidR="008F3BCC" w:rsidRDefault="00845E3E" w:rsidP="00ED6BFD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Hours</w:t>
            </w:r>
            <w:r w:rsidR="00110877" w:rsidRPr="00A43E69">
              <w:rPr>
                <w:rFonts w:eastAsia="Arial Unicode MS"/>
                <w:b/>
                <w:sz w:val="22"/>
                <w:szCs w:val="22"/>
              </w:rPr>
              <w:t xml:space="preserve">: </w:t>
            </w:r>
            <w:r w:rsidR="008F3BCC">
              <w:rPr>
                <w:rFonts w:eastAsia="Arial Unicode MS"/>
                <w:b/>
                <w:sz w:val="22"/>
                <w:szCs w:val="22"/>
              </w:rPr>
              <w:t>25 hours per week</w:t>
            </w:r>
          </w:p>
          <w:p w14:paraId="7CD3EAC2" w14:textId="7F3ADEC6" w:rsidR="003C4E39" w:rsidRDefault="003C4E39" w:rsidP="00ED6BFD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 days per week: </w:t>
            </w:r>
          </w:p>
          <w:p w14:paraId="37EBC47D" w14:textId="511B9344" w:rsidR="00845F7F" w:rsidRDefault="00292567" w:rsidP="00ED6BFD">
            <w:pPr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Co-located in our Bray and</w:t>
            </w:r>
            <w:r w:rsidR="00845F7F">
              <w:rPr>
                <w:rFonts w:eastAsia="Arial Unicode MS"/>
                <w:b/>
                <w:sz w:val="22"/>
                <w:szCs w:val="22"/>
              </w:rPr>
              <w:t xml:space="preserve"> Arklow </w:t>
            </w:r>
            <w:r>
              <w:rPr>
                <w:rFonts w:eastAsia="Arial Unicode MS"/>
                <w:b/>
                <w:sz w:val="22"/>
                <w:szCs w:val="22"/>
              </w:rPr>
              <w:t>Centres</w:t>
            </w:r>
          </w:p>
          <w:p w14:paraId="0CE73212" w14:textId="77777777" w:rsidR="00885844" w:rsidRPr="00A43E69" w:rsidRDefault="00885844" w:rsidP="00292567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81E28" w:rsidRPr="00A43E69" w14:paraId="6E4A7311" w14:textId="77777777" w:rsidTr="00363F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7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577643EB" w14:textId="77777777" w:rsidR="00181E28" w:rsidRPr="00A43E69" w:rsidRDefault="00181E28" w:rsidP="00343E4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b/>
                <w:sz w:val="22"/>
                <w:szCs w:val="22"/>
              </w:rPr>
              <w:t>1.  JOB PURPOSE:</w:t>
            </w:r>
            <w:r w:rsidRPr="00A43E69">
              <w:rPr>
                <w:rFonts w:eastAsia="Arial Unicode MS"/>
                <w:sz w:val="22"/>
                <w:szCs w:val="22"/>
              </w:rPr>
              <w:t xml:space="preserve"> </w:t>
            </w:r>
          </w:p>
          <w:tbl>
            <w:tblPr>
              <w:tblW w:w="97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63"/>
            </w:tblGrid>
            <w:tr w:rsidR="00181E28" w:rsidRPr="00A43E69" w14:paraId="1811DDE5" w14:textId="77777777" w:rsidTr="00363FAA">
              <w:trPr>
                <w:trHeight w:val="1218"/>
                <w:tblCellSpacing w:w="0" w:type="dxa"/>
              </w:trPr>
              <w:tc>
                <w:tcPr>
                  <w:tcW w:w="5000" w:type="pct"/>
                </w:tcPr>
                <w:p w14:paraId="6F187372" w14:textId="76051B7C" w:rsidR="00885844" w:rsidRPr="00A43E69" w:rsidRDefault="00186288" w:rsidP="00650BDD">
                  <w:pPr>
                    <w:jc w:val="both"/>
                    <w:rPr>
                      <w:sz w:val="22"/>
                      <w:szCs w:val="22"/>
                      <w:lang w:val="en-IE" w:eastAsia="en-IE"/>
                    </w:rPr>
                  </w:pPr>
                  <w:r w:rsidRPr="00A43E69">
                    <w:rPr>
                      <w:sz w:val="22"/>
                      <w:szCs w:val="22"/>
                      <w:lang w:val="en-IE" w:eastAsia="en-IE"/>
                    </w:rPr>
                    <w:t>Living Life Counselling is a voluntary organisation providing counselling services for people on low incomes. Founded in 1996 Living Life Counselling has two centres in Bray and Arklow. We deliver a vital social service which helps people cope with difficult life issues such as bereavement, stress, depression, separation, suicide and addiction. Cou</w:t>
                  </w:r>
                  <w:r w:rsidR="00310252" w:rsidRPr="00A43E69">
                    <w:rPr>
                      <w:sz w:val="22"/>
                      <w:szCs w:val="22"/>
                      <w:lang w:val="en-IE" w:eastAsia="en-IE"/>
                    </w:rPr>
                    <w:t>nselling is provided by volunteer</w:t>
                  </w:r>
                  <w:r w:rsidRPr="00A43E69">
                    <w:rPr>
                      <w:sz w:val="22"/>
                      <w:szCs w:val="22"/>
                      <w:lang w:val="en-IE" w:eastAsia="en-IE"/>
                    </w:rPr>
                    <w:t xml:space="preserve"> counsellors who give their time to the service on a part-time basis, working with clients from five years of age and upwards.  T</w:t>
                  </w:r>
                  <w:r w:rsidR="00310252" w:rsidRPr="00A43E69">
                    <w:rPr>
                      <w:sz w:val="22"/>
                      <w:szCs w:val="22"/>
                      <w:lang w:val="en-IE" w:eastAsia="en-IE"/>
                    </w:rPr>
                    <w:t xml:space="preserve">he Clinical </w:t>
                  </w:r>
                  <w:r w:rsidR="00ED37AF">
                    <w:rPr>
                      <w:sz w:val="22"/>
                      <w:szCs w:val="22"/>
                      <w:lang w:val="en-IE" w:eastAsia="en-IE"/>
                    </w:rPr>
                    <w:t>Team Lead</w:t>
                  </w:r>
                  <w:r w:rsidR="00310252" w:rsidRPr="00A43E69">
                    <w:rPr>
                      <w:sz w:val="22"/>
                      <w:szCs w:val="22"/>
                      <w:lang w:val="en-IE" w:eastAsia="en-IE"/>
                    </w:rPr>
                    <w:t xml:space="preserve"> </w:t>
                  </w:r>
                  <w:r w:rsidRPr="00A43E69">
                    <w:rPr>
                      <w:sz w:val="22"/>
                      <w:szCs w:val="22"/>
                      <w:lang w:val="en-IE" w:eastAsia="en-IE"/>
                    </w:rPr>
                    <w:t xml:space="preserve">will provide specialist expertise which will help position LLC as a leading provider of counselling services to our target group.  </w:t>
                  </w:r>
                </w:p>
              </w:tc>
            </w:tr>
          </w:tbl>
          <w:p w14:paraId="007A48E0" w14:textId="77777777" w:rsidR="00181E28" w:rsidRPr="00A43E69" w:rsidRDefault="00181E28" w:rsidP="00343E4A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B40DD" w:rsidRPr="00A43E69" w14:paraId="3C6B5CF1" w14:textId="77777777" w:rsidTr="00D221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1B5694" w14:textId="686DFE81" w:rsidR="00B229E7" w:rsidRPr="00845E3E" w:rsidRDefault="0057659B" w:rsidP="00845E3E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43E69">
              <w:rPr>
                <w:rFonts w:eastAsia="Arial Unicode MS"/>
                <w:b/>
                <w:sz w:val="22"/>
                <w:szCs w:val="22"/>
              </w:rPr>
              <w:t xml:space="preserve">2. </w:t>
            </w:r>
            <w:r w:rsidR="007E1B5F" w:rsidRPr="00A43E69">
              <w:rPr>
                <w:rFonts w:eastAsia="Arial Unicode MS"/>
                <w:b/>
                <w:sz w:val="22"/>
                <w:szCs w:val="22"/>
              </w:rPr>
              <w:t xml:space="preserve">KEY RESPONSIBILITIES AND ACCOUNTABILITIES: </w:t>
            </w:r>
          </w:p>
          <w:p w14:paraId="25D538A5" w14:textId="77777777" w:rsidR="00186288" w:rsidRPr="00A43E69" w:rsidRDefault="00186288" w:rsidP="00186288">
            <w:pPr>
              <w:tabs>
                <w:tab w:val="left" w:pos="0"/>
                <w:tab w:val="right" w:pos="5158"/>
              </w:tabs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The key responsibilities in the role are:</w:t>
            </w:r>
          </w:p>
          <w:p w14:paraId="7FEAD35A" w14:textId="0EEEBFC7" w:rsidR="00186288" w:rsidRPr="00094792" w:rsidRDefault="00186288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094792">
              <w:rPr>
                <w:sz w:val="22"/>
                <w:szCs w:val="22"/>
              </w:rPr>
              <w:t xml:space="preserve">To work with the </w:t>
            </w:r>
            <w:r w:rsidR="00845E3E" w:rsidRPr="00094792">
              <w:rPr>
                <w:sz w:val="22"/>
                <w:szCs w:val="22"/>
              </w:rPr>
              <w:t>Board of Directors</w:t>
            </w:r>
            <w:r w:rsidR="00D2228D" w:rsidRPr="00094792">
              <w:rPr>
                <w:sz w:val="22"/>
                <w:szCs w:val="22"/>
              </w:rPr>
              <w:t xml:space="preserve"> and </w:t>
            </w:r>
            <w:r w:rsidR="00292567">
              <w:rPr>
                <w:sz w:val="22"/>
                <w:szCs w:val="22"/>
              </w:rPr>
              <w:t>Chief Operating Officer</w:t>
            </w:r>
            <w:r w:rsidRPr="00094792">
              <w:rPr>
                <w:sz w:val="22"/>
                <w:szCs w:val="22"/>
              </w:rPr>
              <w:t xml:space="preserve"> in setting strategic direction and policy development relating to the provision of counselling services.</w:t>
            </w:r>
          </w:p>
          <w:p w14:paraId="6EBB137C" w14:textId="77777777" w:rsidR="00186288" w:rsidRPr="00094792" w:rsidRDefault="00186288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094792">
              <w:rPr>
                <w:sz w:val="22"/>
                <w:szCs w:val="22"/>
              </w:rPr>
              <w:t>To provide clinical leadership to the counselling coordinator team and help develop the counselling model currently used within LLC</w:t>
            </w:r>
            <w:r w:rsidR="00310252" w:rsidRPr="00094792">
              <w:rPr>
                <w:sz w:val="22"/>
                <w:szCs w:val="22"/>
              </w:rPr>
              <w:t xml:space="preserve"> in both the Bray and Arklow Centres</w:t>
            </w:r>
            <w:r w:rsidRPr="00094792">
              <w:rPr>
                <w:sz w:val="22"/>
                <w:szCs w:val="22"/>
              </w:rPr>
              <w:t xml:space="preserve">. </w:t>
            </w:r>
          </w:p>
          <w:p w14:paraId="19E77C8D" w14:textId="77777777" w:rsidR="00186288" w:rsidRPr="00A43E69" w:rsidRDefault="00186288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 xml:space="preserve">To ensure that clinical aspects of the LLC counselling service are delivered to levels of quality agreed with the board of directors. </w:t>
            </w:r>
          </w:p>
          <w:p w14:paraId="402CE28F" w14:textId="77777777" w:rsidR="00186288" w:rsidRPr="00A43E69" w:rsidRDefault="00186288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To make recommendations as needed on continuous improvement activity which will help LLC provide the best service it can to its clients.</w:t>
            </w:r>
          </w:p>
          <w:p w14:paraId="14FC538E" w14:textId="77777777" w:rsidR="00F53969" w:rsidRPr="00845F7F" w:rsidRDefault="00186288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 xml:space="preserve">To assist </w:t>
            </w:r>
            <w:r w:rsidR="00310252" w:rsidRPr="00A43E69">
              <w:rPr>
                <w:sz w:val="22"/>
                <w:szCs w:val="22"/>
              </w:rPr>
              <w:t xml:space="preserve">with </w:t>
            </w:r>
            <w:r w:rsidRPr="00A43E69">
              <w:rPr>
                <w:sz w:val="22"/>
                <w:szCs w:val="22"/>
              </w:rPr>
              <w:t xml:space="preserve">the </w:t>
            </w:r>
            <w:r w:rsidR="00310252" w:rsidRPr="00A43E69">
              <w:rPr>
                <w:sz w:val="22"/>
                <w:szCs w:val="22"/>
              </w:rPr>
              <w:t>r</w:t>
            </w:r>
            <w:r w:rsidRPr="00A43E69">
              <w:rPr>
                <w:sz w:val="22"/>
                <w:szCs w:val="22"/>
              </w:rPr>
              <w:t>ecruitment of counsellors focusing on required competences and assessment / selection of candidates.</w:t>
            </w:r>
          </w:p>
          <w:p w14:paraId="69F0B4D8" w14:textId="44EFBE34" w:rsidR="00845F7F" w:rsidRPr="00777AEE" w:rsidRDefault="00845F7F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 ensure and support the security of the building via lock ups, alarm systems and calling tree lists.</w:t>
            </w:r>
          </w:p>
          <w:p w14:paraId="05CCC3AE" w14:textId="6AD965BC" w:rsidR="00777AEE" w:rsidRPr="00777AEE" w:rsidRDefault="00777AEE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 review client initial assessments, support the Clinical Manager in relation to this and ensure documentation is in line with procedure</w:t>
            </w:r>
          </w:p>
          <w:p w14:paraId="54B32B1C" w14:textId="30630334" w:rsidR="00777AEE" w:rsidRPr="00777AEE" w:rsidRDefault="00777AEE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 ensure the Clinical team is run efficiently and professionally, keeping in mind clinical guidelines, legislation and ethics.</w:t>
            </w:r>
          </w:p>
          <w:p w14:paraId="513D7CEC" w14:textId="6D143815" w:rsidR="00777AEE" w:rsidRPr="00A43E69" w:rsidRDefault="00263D9B" w:rsidP="00246302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Be aware of R</w:t>
            </w:r>
            <w:r w:rsidR="00777AEE">
              <w:rPr>
                <w:sz w:val="22"/>
                <w:szCs w:val="22"/>
              </w:rPr>
              <w:t xml:space="preserve">isk and </w:t>
            </w:r>
            <w:r>
              <w:rPr>
                <w:sz w:val="22"/>
                <w:szCs w:val="22"/>
              </w:rPr>
              <w:t>Health and Safety with clients, volunteers and staff.</w:t>
            </w:r>
          </w:p>
          <w:p w14:paraId="2F1E2CA1" w14:textId="77777777" w:rsidR="00AC14E2" w:rsidRPr="00A43E69" w:rsidRDefault="00AC14E2" w:rsidP="00AC14E2">
            <w:pPr>
              <w:pStyle w:val="NormalWeb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u w:val="single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u w:val="single"/>
                <w:lang w:val="en-IE"/>
              </w:rPr>
              <w:t>Governance</w:t>
            </w:r>
          </w:p>
          <w:p w14:paraId="20E25116" w14:textId="77777777" w:rsidR="00845E3E" w:rsidRPr="00A43E69" w:rsidRDefault="00845E3E" w:rsidP="00845E3E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To ensure an appropriate governance framework is in place consistent with statutory obligations, ethical standards and good professional practice.</w:t>
            </w:r>
          </w:p>
          <w:p w14:paraId="33A2DF40" w14:textId="1E7EAD29" w:rsidR="00AC14E2" w:rsidRPr="00A43E69" w:rsidRDefault="00AC14E2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Continue to review </w:t>
            </w:r>
            <w:r w:rsidR="007C7A90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and evolve </w:t>
            </w: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all policy documents including the governance code, health an</w:t>
            </w:r>
            <w:r w:rsidR="007C7A90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d safety, clinical, HR, </w:t>
            </w: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garda vetting</w:t>
            </w:r>
            <w:r w:rsidR="00094792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.</w:t>
            </w:r>
          </w:p>
          <w:p w14:paraId="0A5B6E06" w14:textId="7FCE0ABB" w:rsidR="00AC14E2" w:rsidRPr="00A43E69" w:rsidRDefault="00AC14E2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Standard documentation reviewed and managed into one central point</w:t>
            </w:r>
            <w:r w:rsidR="00094792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.</w:t>
            </w: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 </w:t>
            </w:r>
          </w:p>
          <w:p w14:paraId="70989280" w14:textId="34D61221" w:rsidR="00AC14E2" w:rsidRPr="00A43E69" w:rsidRDefault="00845E3E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Being up to date on current r</w:t>
            </w:r>
            <w:r w:rsidR="00AC14E2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esearch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 and</w:t>
            </w:r>
            <w:r w:rsidR="00AC14E2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 governance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 that may impact LLC.</w:t>
            </w:r>
          </w:p>
          <w:p w14:paraId="28392CCA" w14:textId="258D15D8" w:rsidR="0004021D" w:rsidRPr="00A43E69" w:rsidRDefault="00845E3E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Taking a leadership role on </w:t>
            </w:r>
            <w:r w:rsidR="0004021D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 xml:space="preserve">the Ethics </w:t>
            </w:r>
            <w:r w:rsidR="00850685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Subc</w:t>
            </w:r>
            <w:r w:rsidR="0004021D"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ommittee</w:t>
            </w:r>
          </w:p>
          <w:p w14:paraId="347817A0" w14:textId="77777777" w:rsidR="009F607E" w:rsidRPr="00A43E69" w:rsidRDefault="009F607E" w:rsidP="009F607E">
            <w:pPr>
              <w:tabs>
                <w:tab w:val="left" w:pos="0"/>
                <w:tab w:val="right" w:pos="5158"/>
              </w:tabs>
              <w:jc w:val="both"/>
              <w:rPr>
                <w:sz w:val="22"/>
                <w:szCs w:val="22"/>
              </w:rPr>
            </w:pPr>
            <w:r w:rsidRPr="00A43E69">
              <w:rPr>
                <w:sz w:val="22"/>
                <w:szCs w:val="22"/>
                <w:u w:val="single"/>
              </w:rPr>
              <w:t>Volunteer Welfare</w:t>
            </w:r>
            <w:r w:rsidRPr="00A43E69">
              <w:rPr>
                <w:sz w:val="22"/>
                <w:szCs w:val="22"/>
              </w:rPr>
              <w:t>:</w:t>
            </w:r>
          </w:p>
          <w:p w14:paraId="7E2F3195" w14:textId="77777777" w:rsidR="009F607E" w:rsidRPr="00A43E69" w:rsidRDefault="009F607E" w:rsidP="009F607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Managing students on placements and linking in with their supervision supports</w:t>
            </w:r>
          </w:p>
          <w:p w14:paraId="738E26E0" w14:textId="77777777" w:rsidR="009F607E" w:rsidRPr="00A43E69" w:rsidRDefault="009F607E" w:rsidP="009F607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Implementing a system of regular volunteer review and support</w:t>
            </w:r>
          </w:p>
          <w:p w14:paraId="2F76420F" w14:textId="77777777" w:rsidR="009F607E" w:rsidRPr="00A43E69" w:rsidRDefault="009F607E" w:rsidP="009F607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Mentoring volunteers and staff within the centre</w:t>
            </w:r>
          </w:p>
          <w:p w14:paraId="66D0F577" w14:textId="499FF984" w:rsidR="009F607E" w:rsidRDefault="009F607E" w:rsidP="009F607E">
            <w:pPr>
              <w:numPr>
                <w:ilvl w:val="0"/>
                <w:numId w:val="4"/>
              </w:numPr>
              <w:jc w:val="both"/>
              <w:rPr>
                <w:rFonts w:eastAsia="Arial Unicode MS"/>
                <w:sz w:val="22"/>
                <w:szCs w:val="22"/>
                <w:lang w:val="en-GB"/>
              </w:rPr>
            </w:pPr>
            <w:r w:rsidRPr="00A43E69">
              <w:rPr>
                <w:rFonts w:eastAsia="Arial Unicode MS"/>
                <w:sz w:val="22"/>
                <w:szCs w:val="22"/>
                <w:lang w:val="en-GB"/>
              </w:rPr>
              <w:t>Ensure that volunteers are supported in their understanding of agency policy, procedure and practise</w:t>
            </w:r>
            <w:r w:rsidR="00094792">
              <w:rPr>
                <w:rFonts w:eastAsia="Arial Unicode MS"/>
                <w:sz w:val="22"/>
                <w:szCs w:val="22"/>
                <w:lang w:val="en-GB"/>
              </w:rPr>
              <w:t>.</w:t>
            </w:r>
            <w:r w:rsidRPr="00A43E69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</w:p>
          <w:p w14:paraId="1C9EE4BB" w14:textId="19342076" w:rsidR="00845E3E" w:rsidRPr="007A5030" w:rsidRDefault="00845E3E" w:rsidP="00845E3E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rFonts w:eastAsia="Arial Unicode MS"/>
                <w:sz w:val="22"/>
                <w:szCs w:val="22"/>
                <w:lang w:val="en-IE"/>
              </w:rPr>
            </w:pPr>
            <w:r w:rsidRPr="007A5030">
              <w:rPr>
                <w:rFonts w:eastAsia="Arial Unicode MS"/>
                <w:sz w:val="22"/>
                <w:szCs w:val="22"/>
                <w:lang w:val="en-IE"/>
              </w:rPr>
              <w:t>Identify emerging and ongoing training needs and develop programmes to meet the gaps and requirements</w:t>
            </w:r>
            <w:r w:rsidR="00094792">
              <w:rPr>
                <w:rFonts w:eastAsia="Arial Unicode MS"/>
                <w:sz w:val="22"/>
                <w:szCs w:val="22"/>
                <w:lang w:val="en-IE"/>
              </w:rPr>
              <w:t>.</w:t>
            </w:r>
          </w:p>
          <w:p w14:paraId="32EBD6DF" w14:textId="62F2CE7D" w:rsidR="00845E3E" w:rsidRPr="00845E3E" w:rsidRDefault="00845E3E" w:rsidP="00845E3E">
            <w:pPr>
              <w:numPr>
                <w:ilvl w:val="0"/>
                <w:numId w:val="4"/>
              </w:numPr>
              <w:tabs>
                <w:tab w:val="right" w:pos="9180"/>
                <w:tab w:val="left" w:pos="353"/>
              </w:tabs>
              <w:jc w:val="both"/>
              <w:rPr>
                <w:rFonts w:eastAsia="Arial Unicode MS"/>
                <w:sz w:val="22"/>
                <w:szCs w:val="22"/>
                <w:lang w:val="en-IE"/>
              </w:rPr>
            </w:pPr>
            <w:r w:rsidRPr="007A5030">
              <w:rPr>
                <w:rFonts w:eastAsia="Arial Unicode MS"/>
                <w:sz w:val="22"/>
                <w:szCs w:val="22"/>
                <w:lang w:val="en-IE"/>
              </w:rPr>
              <w:lastRenderedPageBreak/>
              <w:t>Deliver training programmes using a variety of techniques, educational aids, and media, including online learning tools and platforms</w:t>
            </w:r>
            <w:r>
              <w:rPr>
                <w:rFonts w:eastAsia="Arial Unicode MS"/>
                <w:sz w:val="22"/>
                <w:szCs w:val="22"/>
                <w:lang w:val="en-IE"/>
              </w:rPr>
              <w:t>.</w:t>
            </w:r>
          </w:p>
          <w:p w14:paraId="4FF7B37E" w14:textId="77777777" w:rsidR="00AC14E2" w:rsidRPr="00A43E69" w:rsidRDefault="00AC14E2" w:rsidP="00AC14E2">
            <w:pPr>
              <w:pStyle w:val="NormalWeb"/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u w:val="single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u w:val="single"/>
                <w:lang w:val="en-IE"/>
              </w:rPr>
              <w:t>Promoting the Service</w:t>
            </w:r>
          </w:p>
          <w:p w14:paraId="6CADBB6B" w14:textId="77777777" w:rsidR="00AC14E2" w:rsidRPr="00A43E69" w:rsidRDefault="00AC14E2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Networking with local agencies, GPs, and other health care providers</w:t>
            </w:r>
          </w:p>
          <w:p w14:paraId="5FFBDF1F" w14:textId="77777777" w:rsidR="004A5BE4" w:rsidRPr="00A43E69" w:rsidRDefault="00AC14E2" w:rsidP="0024630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</w:pPr>
            <w:r w:rsidRPr="00A43E69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IE"/>
              </w:rPr>
              <w:t>Building a strong volunteer base by meeting with colleges, and networking with psychotherapists and supervisors looking to build on their practice.</w:t>
            </w:r>
          </w:p>
          <w:p w14:paraId="312AAE7B" w14:textId="3430A7BE" w:rsidR="00845E3E" w:rsidRPr="00A43E69" w:rsidRDefault="00845E3E" w:rsidP="00845E3E">
            <w:pPr>
              <w:pStyle w:val="ListParagraph"/>
              <w:numPr>
                <w:ilvl w:val="0"/>
                <w:numId w:val="4"/>
              </w:numPr>
              <w:rPr>
                <w:rFonts w:eastAsia="Arial Unicode MS"/>
                <w:sz w:val="22"/>
                <w:szCs w:val="22"/>
                <w:lang w:val="en-IE" w:eastAsia="en-GB"/>
              </w:rPr>
            </w:pPr>
            <w:r w:rsidRPr="00A43E69">
              <w:rPr>
                <w:rFonts w:eastAsia="Arial Unicode MS"/>
                <w:sz w:val="22"/>
                <w:szCs w:val="22"/>
                <w:lang w:val="en-IE" w:eastAsia="en-GB"/>
              </w:rPr>
              <w:t>Any other duties as deemed appropriate by management</w:t>
            </w:r>
            <w:r w:rsidR="00094792">
              <w:rPr>
                <w:rFonts w:eastAsia="Arial Unicode MS"/>
                <w:sz w:val="22"/>
                <w:szCs w:val="22"/>
                <w:lang w:val="en-IE" w:eastAsia="en-GB"/>
              </w:rPr>
              <w:t>.</w:t>
            </w:r>
          </w:p>
          <w:p w14:paraId="5CAB8DCA" w14:textId="77777777" w:rsidR="009F607E" w:rsidRPr="009F607E" w:rsidRDefault="009F607E" w:rsidP="009F607E">
            <w:pPr>
              <w:jc w:val="both"/>
              <w:rPr>
                <w:rFonts w:eastAsia="Arial Unicode MS"/>
                <w:b/>
                <w:sz w:val="22"/>
                <w:szCs w:val="22"/>
                <w:lang w:val="en-IE"/>
              </w:rPr>
            </w:pPr>
          </w:p>
        </w:tc>
      </w:tr>
      <w:tr w:rsidR="00343E4A" w:rsidRPr="00A43E69" w14:paraId="6EEDB9B0" w14:textId="77777777" w:rsidTr="00D221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bottom w:val="single" w:sz="6" w:space="0" w:color="auto"/>
            </w:tcBorders>
          </w:tcPr>
          <w:p w14:paraId="7DD96C3A" w14:textId="77777777" w:rsidR="00343E4A" w:rsidRPr="00A43E69" w:rsidRDefault="00343E4A" w:rsidP="00343E4A">
            <w:pPr>
              <w:jc w:val="both"/>
              <w:rPr>
                <w:b/>
                <w:sz w:val="22"/>
                <w:szCs w:val="22"/>
              </w:rPr>
            </w:pPr>
            <w:r w:rsidRPr="00A43E69">
              <w:rPr>
                <w:b/>
                <w:sz w:val="22"/>
                <w:szCs w:val="22"/>
              </w:rPr>
              <w:lastRenderedPageBreak/>
              <w:t>3. REQUIREMENTS SPECIFIC TO THIS POST:</w:t>
            </w:r>
          </w:p>
          <w:p w14:paraId="1919F5BE" w14:textId="77777777" w:rsidR="00186288" w:rsidRPr="00A43E69" w:rsidRDefault="00186288" w:rsidP="00186288">
            <w:pPr>
              <w:tabs>
                <w:tab w:val="right" w:pos="9180"/>
                <w:tab w:val="left" w:pos="353"/>
              </w:tabs>
              <w:jc w:val="both"/>
              <w:rPr>
                <w:sz w:val="22"/>
                <w:szCs w:val="22"/>
                <w:lang w:eastAsia="en-IE"/>
              </w:rPr>
            </w:pPr>
            <w:r w:rsidRPr="00A43E69">
              <w:rPr>
                <w:sz w:val="22"/>
                <w:szCs w:val="22"/>
                <w:lang w:eastAsia="en-IE"/>
              </w:rPr>
              <w:t>The person appointed to this role will have a background in the development and provision of counselling services evidenced by:</w:t>
            </w:r>
          </w:p>
          <w:p w14:paraId="13F5397E" w14:textId="77777777" w:rsidR="00186288" w:rsidRPr="00A43E69" w:rsidRDefault="00186288" w:rsidP="00186288">
            <w:pPr>
              <w:keepNext/>
              <w:keepLines/>
              <w:numPr>
                <w:ilvl w:val="0"/>
                <w:numId w:val="5"/>
              </w:numPr>
              <w:tabs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sz w:val="22"/>
                <w:szCs w:val="22"/>
                <w:lang w:eastAsia="en-IE"/>
              </w:rPr>
            </w:pPr>
            <w:r w:rsidRPr="00A43E69">
              <w:rPr>
                <w:sz w:val="22"/>
                <w:szCs w:val="22"/>
                <w:lang w:eastAsia="en-IE"/>
              </w:rPr>
              <w:t xml:space="preserve">Senior management experience working as a source of clinical expertise. </w:t>
            </w:r>
          </w:p>
          <w:p w14:paraId="41AB447B" w14:textId="26252000" w:rsidR="00186288" w:rsidRPr="00A43E69" w:rsidRDefault="00186288" w:rsidP="00186288">
            <w:pPr>
              <w:keepNext/>
              <w:keepLines/>
              <w:numPr>
                <w:ilvl w:val="0"/>
                <w:numId w:val="5"/>
              </w:numPr>
              <w:tabs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sz w:val="22"/>
                <w:szCs w:val="22"/>
                <w:lang w:eastAsia="en-IE"/>
              </w:rPr>
            </w:pPr>
            <w:r w:rsidRPr="00A43E69">
              <w:rPr>
                <w:sz w:val="22"/>
                <w:szCs w:val="22"/>
                <w:lang w:eastAsia="en-IE"/>
              </w:rPr>
              <w:t xml:space="preserve">A track record of success relating to the development and provision of </w:t>
            </w:r>
            <w:r w:rsidR="00094792" w:rsidRPr="00A43E69">
              <w:rPr>
                <w:sz w:val="22"/>
                <w:szCs w:val="22"/>
                <w:lang w:eastAsia="en-IE"/>
              </w:rPr>
              <w:t>leading-edge</w:t>
            </w:r>
            <w:r w:rsidRPr="00A43E69">
              <w:rPr>
                <w:sz w:val="22"/>
                <w:szCs w:val="22"/>
                <w:lang w:eastAsia="en-IE"/>
              </w:rPr>
              <w:t xml:space="preserve"> services within the counselling </w:t>
            </w:r>
            <w:r w:rsidR="00292567" w:rsidRPr="00A43E69">
              <w:rPr>
                <w:sz w:val="22"/>
                <w:szCs w:val="22"/>
                <w:lang w:eastAsia="en-IE"/>
              </w:rPr>
              <w:t>area,</w:t>
            </w:r>
            <w:r w:rsidRPr="00A43E69">
              <w:rPr>
                <w:sz w:val="22"/>
                <w:szCs w:val="22"/>
                <w:lang w:eastAsia="en-IE"/>
              </w:rPr>
              <w:t xml:space="preserve"> ideally in the voluntary sector </w:t>
            </w:r>
            <w:r w:rsidR="00850685" w:rsidRPr="00A43E69">
              <w:rPr>
                <w:sz w:val="22"/>
                <w:szCs w:val="22"/>
                <w:lang w:eastAsia="en-IE"/>
              </w:rPr>
              <w:t>interfacing</w:t>
            </w:r>
            <w:r w:rsidRPr="00A43E69">
              <w:rPr>
                <w:sz w:val="22"/>
                <w:szCs w:val="22"/>
                <w:lang w:eastAsia="en-IE"/>
              </w:rPr>
              <w:t xml:space="preserve"> clients with low income. </w:t>
            </w:r>
          </w:p>
          <w:p w14:paraId="626EF4E1" w14:textId="77777777" w:rsidR="00186288" w:rsidRPr="00A43E69" w:rsidRDefault="00186288" w:rsidP="00186288">
            <w:pPr>
              <w:keepNext/>
              <w:keepLines/>
              <w:numPr>
                <w:ilvl w:val="0"/>
                <w:numId w:val="5"/>
              </w:numPr>
              <w:tabs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sz w:val="22"/>
                <w:szCs w:val="22"/>
                <w:lang w:eastAsia="en-IE"/>
              </w:rPr>
            </w:pPr>
            <w:r w:rsidRPr="00A43E69">
              <w:rPr>
                <w:sz w:val="22"/>
                <w:szCs w:val="22"/>
                <w:lang w:eastAsia="en-IE"/>
              </w:rPr>
              <w:t>A high degree of experience, expertise and knowledge relating to best practice in the clinical delivery of therapeutic counselling services.</w:t>
            </w:r>
          </w:p>
          <w:p w14:paraId="55B53F8B" w14:textId="77777777" w:rsidR="00BA46A6" w:rsidRPr="00A43E69" w:rsidRDefault="00BA46A6" w:rsidP="00186288">
            <w:pPr>
              <w:tabs>
                <w:tab w:val="right" w:pos="9180"/>
                <w:tab w:val="left" w:pos="353"/>
              </w:tabs>
              <w:jc w:val="both"/>
              <w:rPr>
                <w:sz w:val="22"/>
                <w:szCs w:val="22"/>
              </w:rPr>
            </w:pPr>
          </w:p>
          <w:p w14:paraId="25538F3D" w14:textId="77777777" w:rsidR="00186288" w:rsidRPr="00A43E69" w:rsidRDefault="00186288" w:rsidP="00186288">
            <w:pPr>
              <w:tabs>
                <w:tab w:val="right" w:pos="9180"/>
                <w:tab w:val="left" w:pos="353"/>
              </w:tabs>
              <w:jc w:val="both"/>
              <w:rPr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You will be a person who:</w:t>
            </w:r>
          </w:p>
          <w:p w14:paraId="11AAE58A" w14:textId="12863655" w:rsidR="00186288" w:rsidRPr="00A43E69" w:rsidRDefault="00181D99" w:rsidP="00186288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experience in a supervisory capacity </w:t>
            </w:r>
            <w:r w:rsidR="00850685">
              <w:rPr>
                <w:sz w:val="22"/>
                <w:szCs w:val="22"/>
              </w:rPr>
              <w:t>with</w:t>
            </w:r>
            <w:r w:rsidR="00186288" w:rsidRPr="00A43E69">
              <w:rPr>
                <w:sz w:val="22"/>
                <w:szCs w:val="22"/>
              </w:rPr>
              <w:t xml:space="preserve"> a strong clinical counselling background.</w:t>
            </w:r>
          </w:p>
          <w:p w14:paraId="64349275" w14:textId="77777777" w:rsidR="00186288" w:rsidRPr="00A43E69" w:rsidRDefault="00186288" w:rsidP="00186288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Fully accredited counsellor and supervisor with the IACP, IAHIP, NAPCP or equivalent.</w:t>
            </w:r>
          </w:p>
          <w:p w14:paraId="4FE37C9A" w14:textId="77777777" w:rsidR="00186288" w:rsidRPr="00A43E69" w:rsidRDefault="00186288" w:rsidP="00186288">
            <w:pPr>
              <w:keepNext/>
              <w:keepLines/>
              <w:numPr>
                <w:ilvl w:val="0"/>
                <w:numId w:val="5"/>
              </w:numPr>
              <w:tabs>
                <w:tab w:val="clear" w:pos="360"/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Is skilled in the development and implementation of best practice in the delivery of counselling services.</w:t>
            </w:r>
          </w:p>
          <w:p w14:paraId="65300193" w14:textId="77777777" w:rsidR="00186288" w:rsidRPr="00A43E69" w:rsidRDefault="00186288" w:rsidP="00186288">
            <w:pPr>
              <w:keepNext/>
              <w:keepLines/>
              <w:numPr>
                <w:ilvl w:val="0"/>
                <w:numId w:val="5"/>
              </w:numPr>
              <w:tabs>
                <w:tab w:val="clear" w:pos="360"/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Is expert in all areas related to the clinical aspects of offering a counselling service.</w:t>
            </w:r>
          </w:p>
          <w:p w14:paraId="7DB9583D" w14:textId="77777777" w:rsidR="00186288" w:rsidRPr="00A43E69" w:rsidRDefault="00186288" w:rsidP="00186288">
            <w:pPr>
              <w:numPr>
                <w:ilvl w:val="0"/>
                <w:numId w:val="5"/>
              </w:numPr>
              <w:tabs>
                <w:tab w:val="clear" w:pos="360"/>
                <w:tab w:val="num" w:pos="426"/>
                <w:tab w:val="right" w:pos="9180"/>
                <w:tab w:val="left" w:pos="353"/>
              </w:tabs>
              <w:ind w:left="426" w:hanging="426"/>
              <w:jc w:val="both"/>
              <w:rPr>
                <w:b/>
                <w:sz w:val="22"/>
                <w:szCs w:val="22"/>
              </w:rPr>
            </w:pPr>
            <w:r w:rsidRPr="00A43E69">
              <w:rPr>
                <w:sz w:val="22"/>
                <w:szCs w:val="22"/>
              </w:rPr>
              <w:t>Has a strong personal empathy with the values, ethos and mission of Living Life.</w:t>
            </w:r>
          </w:p>
          <w:p w14:paraId="4A7B1552" w14:textId="77777777" w:rsidR="00885844" w:rsidRPr="00A43E69" w:rsidRDefault="00885844" w:rsidP="00ED6BFD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B40DD" w:rsidRPr="00A43E69" w14:paraId="14C92D83" w14:textId="77777777" w:rsidTr="00D221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14:paraId="30F9790B" w14:textId="77777777" w:rsidR="00D221C9" w:rsidRPr="00A43E69" w:rsidRDefault="00D221C9" w:rsidP="00343E4A">
            <w:pPr>
              <w:jc w:val="both"/>
              <w:rPr>
                <w:b/>
                <w:sz w:val="22"/>
                <w:szCs w:val="22"/>
              </w:rPr>
            </w:pPr>
            <w:r w:rsidRPr="00A43E69">
              <w:rPr>
                <w:b/>
                <w:sz w:val="22"/>
                <w:szCs w:val="22"/>
              </w:rPr>
              <w:t>4.</w:t>
            </w:r>
            <w:r w:rsidR="00181E28" w:rsidRPr="00A43E69">
              <w:rPr>
                <w:b/>
                <w:sz w:val="22"/>
                <w:szCs w:val="22"/>
              </w:rPr>
              <w:t xml:space="preserve"> </w:t>
            </w:r>
            <w:r w:rsidRPr="00A43E69">
              <w:rPr>
                <w:b/>
                <w:sz w:val="22"/>
                <w:szCs w:val="22"/>
              </w:rPr>
              <w:t>REQUIREMENTS EXPECTED OF ALL LIVING LIFE STAFF:</w:t>
            </w:r>
          </w:p>
          <w:p w14:paraId="6DA5683F" w14:textId="453C362C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 xml:space="preserve">Demonstrate a sound work ethic, support the mission of </w:t>
            </w:r>
            <w:r w:rsidR="00094792" w:rsidRPr="00A43E69">
              <w:rPr>
                <w:rFonts w:eastAsia="Arial Unicode MS"/>
                <w:sz w:val="22"/>
                <w:szCs w:val="22"/>
              </w:rPr>
              <w:t>Living</w:t>
            </w:r>
            <w:r w:rsidRPr="00A43E69">
              <w:rPr>
                <w:rFonts w:eastAsia="Arial Unicode MS"/>
                <w:sz w:val="22"/>
                <w:szCs w:val="22"/>
              </w:rPr>
              <w:t xml:space="preserve"> Life Counsel</w:t>
            </w:r>
            <w:r w:rsidR="000312B6" w:rsidRPr="00A43E69">
              <w:rPr>
                <w:rFonts w:eastAsia="Arial Unicode MS"/>
                <w:sz w:val="22"/>
                <w:szCs w:val="22"/>
              </w:rPr>
              <w:t>l</w:t>
            </w:r>
            <w:r w:rsidRPr="00A43E69">
              <w:rPr>
                <w:rFonts w:eastAsia="Arial Unicode MS"/>
                <w:sz w:val="22"/>
                <w:szCs w:val="22"/>
              </w:rPr>
              <w:t>ing and have the ability to work within its values, policies and procedures</w:t>
            </w:r>
            <w:r w:rsidR="00094792">
              <w:rPr>
                <w:rFonts w:eastAsia="Arial Unicode MS"/>
                <w:sz w:val="22"/>
                <w:szCs w:val="22"/>
              </w:rPr>
              <w:t>.</w:t>
            </w:r>
          </w:p>
          <w:p w14:paraId="7D9D1D23" w14:textId="77777777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be aware of and sensitive to the needs of clients from disadvantaged backgrounds</w:t>
            </w:r>
          </w:p>
          <w:p w14:paraId="0F73C96B" w14:textId="46F8DDC5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undertake work in a manner that is friendly, flexible, courteous and respectful</w:t>
            </w:r>
            <w:r w:rsidR="00094792">
              <w:rPr>
                <w:rFonts w:eastAsia="Arial Unicode MS"/>
                <w:sz w:val="22"/>
                <w:szCs w:val="22"/>
              </w:rPr>
              <w:t>.</w:t>
            </w:r>
          </w:p>
          <w:p w14:paraId="6802D187" w14:textId="77777777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 xml:space="preserve">To be discreet and aware of issues of privacy and confidentiality </w:t>
            </w:r>
          </w:p>
          <w:p w14:paraId="4F2D2912" w14:textId="5460ADCD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be a team member and to participate in the efficient flow of information to all work colleagues</w:t>
            </w:r>
            <w:r w:rsidR="00094792">
              <w:rPr>
                <w:rFonts w:eastAsia="Arial Unicode MS"/>
                <w:sz w:val="22"/>
                <w:szCs w:val="22"/>
              </w:rPr>
              <w:t>.</w:t>
            </w:r>
          </w:p>
          <w:p w14:paraId="128D6924" w14:textId="1BF86625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show reasonable flexibility in relation to the hours of attendance and to cover for absent staff members when necessary</w:t>
            </w:r>
            <w:r w:rsidR="00094792">
              <w:rPr>
                <w:rFonts w:eastAsia="Arial Unicode MS"/>
                <w:sz w:val="22"/>
                <w:szCs w:val="22"/>
              </w:rPr>
              <w:t>.</w:t>
            </w:r>
            <w:r w:rsidRPr="00A43E69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56073623" w14:textId="77777777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contribute as appropriate to the development of policy and procedures within the area of expertise of the position</w:t>
            </w:r>
          </w:p>
          <w:p w14:paraId="6DB4AF0F" w14:textId="77777777" w:rsidR="000312B6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 xml:space="preserve">To actively participate in staff meetings </w:t>
            </w:r>
          </w:p>
          <w:p w14:paraId="47ACC431" w14:textId="77777777" w:rsidR="00D221C9" w:rsidRPr="00A43E69" w:rsidRDefault="00D221C9" w:rsidP="00650B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</w:rPr>
            </w:pPr>
            <w:r w:rsidRPr="00A43E69">
              <w:rPr>
                <w:rFonts w:eastAsia="Arial Unicode MS"/>
                <w:sz w:val="22"/>
                <w:szCs w:val="22"/>
              </w:rPr>
              <w:t>To be vigilant of any Health, Safety and Welfare risks in the workplace.</w:t>
            </w:r>
          </w:p>
          <w:p w14:paraId="49EF5B73" w14:textId="77777777" w:rsidR="00E100C3" w:rsidRPr="00A43E69" w:rsidRDefault="00E100C3" w:rsidP="00E100C3">
            <w:pPr>
              <w:pStyle w:val="ListParagraph"/>
              <w:ind w:left="36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7E9427D6" w14:textId="237356A9" w:rsidR="000B40DD" w:rsidRPr="00A43E69" w:rsidRDefault="00D221C9" w:rsidP="00ED6BFD">
            <w:pPr>
              <w:pStyle w:val="BodyText3"/>
              <w:jc w:val="both"/>
              <w:rPr>
                <w:szCs w:val="22"/>
              </w:rPr>
            </w:pPr>
            <w:r w:rsidRPr="00A43E69">
              <w:rPr>
                <w:rFonts w:ascii="Times New Roman" w:hAnsi="Times New Roman"/>
                <w:szCs w:val="22"/>
              </w:rPr>
              <w:t xml:space="preserve">The above statements are intended to describe the general nature and level of work being performed by people </w:t>
            </w:r>
            <w:r w:rsidR="000312B6" w:rsidRPr="00A43E69">
              <w:rPr>
                <w:rFonts w:ascii="Times New Roman" w:hAnsi="Times New Roman"/>
                <w:szCs w:val="22"/>
              </w:rPr>
              <w:t>in this job category</w:t>
            </w:r>
            <w:r w:rsidRPr="00A43E69">
              <w:rPr>
                <w:rFonts w:ascii="Times New Roman" w:hAnsi="Times New Roman"/>
                <w:szCs w:val="22"/>
              </w:rPr>
              <w:t xml:space="preserve">.  They are not intended </w:t>
            </w:r>
            <w:r w:rsidR="000312B6" w:rsidRPr="00A43E69">
              <w:rPr>
                <w:rFonts w:ascii="Times New Roman" w:hAnsi="Times New Roman"/>
                <w:szCs w:val="22"/>
              </w:rPr>
              <w:t xml:space="preserve">to be construed, as an exhaustive </w:t>
            </w:r>
            <w:r w:rsidR="00F034C2" w:rsidRPr="00A43E69">
              <w:rPr>
                <w:rFonts w:ascii="Times New Roman" w:hAnsi="Times New Roman"/>
                <w:szCs w:val="22"/>
              </w:rPr>
              <w:t xml:space="preserve">list of all responsibilities, </w:t>
            </w:r>
            <w:r w:rsidRPr="00A43E69">
              <w:rPr>
                <w:rFonts w:ascii="Times New Roman" w:hAnsi="Times New Roman"/>
                <w:szCs w:val="22"/>
              </w:rPr>
              <w:t>duties</w:t>
            </w:r>
            <w:r w:rsidR="00094792">
              <w:rPr>
                <w:rFonts w:ascii="Times New Roman" w:hAnsi="Times New Roman"/>
                <w:szCs w:val="22"/>
              </w:rPr>
              <w:t>,</w:t>
            </w:r>
            <w:r w:rsidRPr="00A43E69">
              <w:rPr>
                <w:rFonts w:ascii="Times New Roman" w:hAnsi="Times New Roman"/>
                <w:szCs w:val="22"/>
              </w:rPr>
              <w:t xml:space="preserve"> and skills</w:t>
            </w:r>
            <w:r w:rsidR="000312B6" w:rsidRPr="00A43E69">
              <w:rPr>
                <w:rFonts w:ascii="Times New Roman" w:hAnsi="Times New Roman"/>
                <w:szCs w:val="22"/>
              </w:rPr>
              <w:t>.</w:t>
            </w:r>
          </w:p>
        </w:tc>
      </w:tr>
      <w:bookmarkEnd w:id="0"/>
    </w:tbl>
    <w:p w14:paraId="04E3BC4E" w14:textId="77777777" w:rsidR="00D940E8" w:rsidRDefault="00D940E8">
      <w:pPr>
        <w:pStyle w:val="BodyText3"/>
        <w:rPr>
          <w:rFonts w:ascii="Times New Roman" w:hAnsi="Times New Roman"/>
          <w:sz w:val="24"/>
          <w:szCs w:val="24"/>
        </w:rPr>
      </w:pPr>
    </w:p>
    <w:sectPr w:rsidR="00D940E8" w:rsidSect="00F00CBE">
      <w:headerReference w:type="default" r:id="rId8"/>
      <w:footerReference w:type="default" r:id="rId9"/>
      <w:pgSz w:w="12240" w:h="15840"/>
      <w:pgMar w:top="720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C7B5" w14:textId="77777777" w:rsidR="000268AC" w:rsidRDefault="000268AC" w:rsidP="00FB4645">
      <w:r>
        <w:separator/>
      </w:r>
    </w:p>
  </w:endnote>
  <w:endnote w:type="continuationSeparator" w:id="0">
    <w:p w14:paraId="1A31938C" w14:textId="77777777" w:rsidR="000268AC" w:rsidRDefault="000268AC" w:rsidP="00F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AAAA" w14:textId="504F80DC" w:rsidR="00885844" w:rsidRDefault="00000000" w:rsidP="00263D9B">
    <w:pPr>
      <w:pStyle w:val="Footer"/>
      <w:jc w:val="right"/>
      <w:rPr>
        <w:noProof/>
      </w:rPr>
    </w:pPr>
    <w:sdt>
      <w:sdtPr>
        <w:id w:val="1994415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5844">
          <w:fldChar w:fldCharType="begin"/>
        </w:r>
        <w:r w:rsidR="00885844">
          <w:instrText xml:space="preserve"> PAGE   \* MERGEFORMAT </w:instrText>
        </w:r>
        <w:r w:rsidR="00885844">
          <w:fldChar w:fldCharType="separate"/>
        </w:r>
        <w:r w:rsidR="009F607E">
          <w:rPr>
            <w:noProof/>
          </w:rPr>
          <w:t>1</w:t>
        </w:r>
        <w:r w:rsidR="00885844">
          <w:rPr>
            <w:noProof/>
          </w:rPr>
          <w:fldChar w:fldCharType="end"/>
        </w:r>
      </w:sdtContent>
    </w:sdt>
    <w:r w:rsidR="00263D9B">
      <w:rPr>
        <w:noProof/>
      </w:rPr>
      <w:t xml:space="preserve">                                                                                   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5EA0" w14:textId="77777777" w:rsidR="000268AC" w:rsidRDefault="000268AC" w:rsidP="00FB4645">
      <w:r>
        <w:separator/>
      </w:r>
    </w:p>
  </w:footnote>
  <w:footnote w:type="continuationSeparator" w:id="0">
    <w:p w14:paraId="65952A54" w14:textId="77777777" w:rsidR="000268AC" w:rsidRDefault="000268AC" w:rsidP="00FB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7725" w14:textId="1EC94C9E" w:rsidR="00FB4645" w:rsidRDefault="00FB464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516245E" wp14:editId="5D7DEF9C">
          <wp:simplePos x="0" y="0"/>
          <wp:positionH relativeFrom="column">
            <wp:posOffset>1971675</wp:posOffset>
          </wp:positionH>
          <wp:positionV relativeFrom="paragraph">
            <wp:posOffset>38100</wp:posOffset>
          </wp:positionV>
          <wp:extent cx="1935480" cy="762000"/>
          <wp:effectExtent l="0" t="0" r="0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784"/>
    <w:multiLevelType w:val="hybridMultilevel"/>
    <w:tmpl w:val="3B769A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6160A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CB6B70"/>
    <w:multiLevelType w:val="hybridMultilevel"/>
    <w:tmpl w:val="CEF658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C5B2D"/>
    <w:multiLevelType w:val="hybridMultilevel"/>
    <w:tmpl w:val="09FC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6CFC"/>
    <w:multiLevelType w:val="hybridMultilevel"/>
    <w:tmpl w:val="7F3489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F5CD9"/>
    <w:multiLevelType w:val="hybridMultilevel"/>
    <w:tmpl w:val="789A2F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13E04"/>
    <w:multiLevelType w:val="hybridMultilevel"/>
    <w:tmpl w:val="E510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15B1B"/>
    <w:multiLevelType w:val="hybridMultilevel"/>
    <w:tmpl w:val="ED12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6162">
    <w:abstractNumId w:val="2"/>
  </w:num>
  <w:num w:numId="2" w16cid:durableId="1866938216">
    <w:abstractNumId w:val="4"/>
  </w:num>
  <w:num w:numId="3" w16cid:durableId="1482113086">
    <w:abstractNumId w:val="0"/>
  </w:num>
  <w:num w:numId="4" w16cid:durableId="1370954229">
    <w:abstractNumId w:val="5"/>
  </w:num>
  <w:num w:numId="5" w16cid:durableId="2045405373">
    <w:abstractNumId w:val="1"/>
  </w:num>
  <w:num w:numId="6" w16cid:durableId="1945109663">
    <w:abstractNumId w:val="3"/>
  </w:num>
  <w:num w:numId="7" w16cid:durableId="424231431">
    <w:abstractNumId w:val="7"/>
  </w:num>
  <w:num w:numId="8" w16cid:durableId="302344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01"/>
    <w:rsid w:val="00006068"/>
    <w:rsid w:val="000268AC"/>
    <w:rsid w:val="000312B6"/>
    <w:rsid w:val="00031388"/>
    <w:rsid w:val="0004021D"/>
    <w:rsid w:val="00084F76"/>
    <w:rsid w:val="00094792"/>
    <w:rsid w:val="000B40DD"/>
    <w:rsid w:val="000C5D8D"/>
    <w:rsid w:val="000C70E7"/>
    <w:rsid w:val="000E0CA9"/>
    <w:rsid w:val="000F6840"/>
    <w:rsid w:val="00110877"/>
    <w:rsid w:val="001246ED"/>
    <w:rsid w:val="00142A8C"/>
    <w:rsid w:val="00155B56"/>
    <w:rsid w:val="00181D99"/>
    <w:rsid w:val="00181E28"/>
    <w:rsid w:val="00186288"/>
    <w:rsid w:val="001955A9"/>
    <w:rsid w:val="001A2C29"/>
    <w:rsid w:val="001A4A08"/>
    <w:rsid w:val="001C7476"/>
    <w:rsid w:val="001E1C24"/>
    <w:rsid w:val="001E5064"/>
    <w:rsid w:val="00214BB3"/>
    <w:rsid w:val="002206CE"/>
    <w:rsid w:val="00243B65"/>
    <w:rsid w:val="00246302"/>
    <w:rsid w:val="00247994"/>
    <w:rsid w:val="002517D4"/>
    <w:rsid w:val="002573EF"/>
    <w:rsid w:val="00263D9B"/>
    <w:rsid w:val="00285666"/>
    <w:rsid w:val="002857AB"/>
    <w:rsid w:val="00292567"/>
    <w:rsid w:val="002936C9"/>
    <w:rsid w:val="002A3E6F"/>
    <w:rsid w:val="002C253E"/>
    <w:rsid w:val="002E591B"/>
    <w:rsid w:val="002F7639"/>
    <w:rsid w:val="00310252"/>
    <w:rsid w:val="00334979"/>
    <w:rsid w:val="00337580"/>
    <w:rsid w:val="00343E4A"/>
    <w:rsid w:val="0035196A"/>
    <w:rsid w:val="00363FAA"/>
    <w:rsid w:val="003A41D2"/>
    <w:rsid w:val="003C3BB0"/>
    <w:rsid w:val="003C4E39"/>
    <w:rsid w:val="003F2740"/>
    <w:rsid w:val="0042631B"/>
    <w:rsid w:val="0043348F"/>
    <w:rsid w:val="00444D20"/>
    <w:rsid w:val="004463F7"/>
    <w:rsid w:val="00450C37"/>
    <w:rsid w:val="00456A64"/>
    <w:rsid w:val="00462DBE"/>
    <w:rsid w:val="00492F23"/>
    <w:rsid w:val="004A5BE4"/>
    <w:rsid w:val="004B076D"/>
    <w:rsid w:val="004F20AC"/>
    <w:rsid w:val="00532B55"/>
    <w:rsid w:val="00533C3B"/>
    <w:rsid w:val="00544C4C"/>
    <w:rsid w:val="00553B65"/>
    <w:rsid w:val="00562B7D"/>
    <w:rsid w:val="00564747"/>
    <w:rsid w:val="00564E21"/>
    <w:rsid w:val="0057659B"/>
    <w:rsid w:val="0058468B"/>
    <w:rsid w:val="00614D41"/>
    <w:rsid w:val="00650BDD"/>
    <w:rsid w:val="00691AFF"/>
    <w:rsid w:val="006D3293"/>
    <w:rsid w:val="006E0A7F"/>
    <w:rsid w:val="006E32CE"/>
    <w:rsid w:val="006F592E"/>
    <w:rsid w:val="00703083"/>
    <w:rsid w:val="007217F8"/>
    <w:rsid w:val="0076662F"/>
    <w:rsid w:val="00777AEE"/>
    <w:rsid w:val="007A0A2C"/>
    <w:rsid w:val="007A333F"/>
    <w:rsid w:val="007C1001"/>
    <w:rsid w:val="007C7A90"/>
    <w:rsid w:val="007E1B5F"/>
    <w:rsid w:val="007E6BE4"/>
    <w:rsid w:val="007F4801"/>
    <w:rsid w:val="008020E7"/>
    <w:rsid w:val="0080351D"/>
    <w:rsid w:val="00810AA9"/>
    <w:rsid w:val="00811E7C"/>
    <w:rsid w:val="008165B6"/>
    <w:rsid w:val="00845E3E"/>
    <w:rsid w:val="00845F7F"/>
    <w:rsid w:val="00850685"/>
    <w:rsid w:val="008626C4"/>
    <w:rsid w:val="008653C1"/>
    <w:rsid w:val="00867407"/>
    <w:rsid w:val="00885844"/>
    <w:rsid w:val="008F3BCC"/>
    <w:rsid w:val="008F4D02"/>
    <w:rsid w:val="009347E1"/>
    <w:rsid w:val="0094216D"/>
    <w:rsid w:val="009816D9"/>
    <w:rsid w:val="009819F8"/>
    <w:rsid w:val="00983FB7"/>
    <w:rsid w:val="00995359"/>
    <w:rsid w:val="009A21CA"/>
    <w:rsid w:val="009B03B0"/>
    <w:rsid w:val="009B3F6E"/>
    <w:rsid w:val="009E5C80"/>
    <w:rsid w:val="009E6826"/>
    <w:rsid w:val="009E71AE"/>
    <w:rsid w:val="009F03EB"/>
    <w:rsid w:val="009F607E"/>
    <w:rsid w:val="009F678A"/>
    <w:rsid w:val="00A43E69"/>
    <w:rsid w:val="00A44524"/>
    <w:rsid w:val="00A6483B"/>
    <w:rsid w:val="00A668DB"/>
    <w:rsid w:val="00A7194C"/>
    <w:rsid w:val="00A963B2"/>
    <w:rsid w:val="00AA5EF9"/>
    <w:rsid w:val="00AC14E2"/>
    <w:rsid w:val="00AD29A5"/>
    <w:rsid w:val="00AD4FC1"/>
    <w:rsid w:val="00AE21AE"/>
    <w:rsid w:val="00AE555E"/>
    <w:rsid w:val="00AE7E6C"/>
    <w:rsid w:val="00B1411A"/>
    <w:rsid w:val="00B20F24"/>
    <w:rsid w:val="00B229E7"/>
    <w:rsid w:val="00B34F57"/>
    <w:rsid w:val="00B3798F"/>
    <w:rsid w:val="00B43829"/>
    <w:rsid w:val="00B438D0"/>
    <w:rsid w:val="00B63C3F"/>
    <w:rsid w:val="00B652B3"/>
    <w:rsid w:val="00B82B2E"/>
    <w:rsid w:val="00B9331B"/>
    <w:rsid w:val="00B95810"/>
    <w:rsid w:val="00BA46A6"/>
    <w:rsid w:val="00BD2420"/>
    <w:rsid w:val="00BE093F"/>
    <w:rsid w:val="00C53D95"/>
    <w:rsid w:val="00C9639C"/>
    <w:rsid w:val="00CB4D5D"/>
    <w:rsid w:val="00CC0EAF"/>
    <w:rsid w:val="00CD39F1"/>
    <w:rsid w:val="00CE17BF"/>
    <w:rsid w:val="00CE460A"/>
    <w:rsid w:val="00CF24FC"/>
    <w:rsid w:val="00D02BE5"/>
    <w:rsid w:val="00D221C9"/>
    <w:rsid w:val="00D2228D"/>
    <w:rsid w:val="00D3210A"/>
    <w:rsid w:val="00D34447"/>
    <w:rsid w:val="00D428B1"/>
    <w:rsid w:val="00D52856"/>
    <w:rsid w:val="00D73423"/>
    <w:rsid w:val="00D940E8"/>
    <w:rsid w:val="00DB65A4"/>
    <w:rsid w:val="00DE2E9E"/>
    <w:rsid w:val="00DF0BEF"/>
    <w:rsid w:val="00DF17F1"/>
    <w:rsid w:val="00DF2CBA"/>
    <w:rsid w:val="00E07725"/>
    <w:rsid w:val="00E0785F"/>
    <w:rsid w:val="00E100C3"/>
    <w:rsid w:val="00E472C1"/>
    <w:rsid w:val="00E74188"/>
    <w:rsid w:val="00E976D0"/>
    <w:rsid w:val="00EA58E6"/>
    <w:rsid w:val="00ED1C15"/>
    <w:rsid w:val="00ED37AF"/>
    <w:rsid w:val="00ED6BFD"/>
    <w:rsid w:val="00EF7CD7"/>
    <w:rsid w:val="00EF7D12"/>
    <w:rsid w:val="00F00CBE"/>
    <w:rsid w:val="00F034C2"/>
    <w:rsid w:val="00F12F29"/>
    <w:rsid w:val="00F204C1"/>
    <w:rsid w:val="00F21D08"/>
    <w:rsid w:val="00F26712"/>
    <w:rsid w:val="00F53969"/>
    <w:rsid w:val="00F54612"/>
    <w:rsid w:val="00FA1F2C"/>
    <w:rsid w:val="00FA483E"/>
    <w:rsid w:val="00FA5595"/>
    <w:rsid w:val="00FB4645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C6D8F"/>
  <w15:docId w15:val="{A4E0E68C-D158-46EC-AC21-2E07A6A6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F2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i/>
      <w:sz w:val="22"/>
    </w:rPr>
  </w:style>
  <w:style w:type="table" w:styleId="TableGrid">
    <w:name w:val="Table Grid"/>
    <w:basedOn w:val="TableNormal"/>
    <w:rsid w:val="00D9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F2740"/>
    <w:pPr>
      <w:spacing w:before="100" w:beforeAutospacing="1" w:after="100" w:afterAutospacing="1" w:line="280" w:lineRule="atLeast"/>
    </w:pPr>
    <w:rPr>
      <w:rFonts w:ascii="Arial" w:hAnsi="Arial" w:cs="Arial"/>
      <w:color w:val="333333"/>
      <w:lang w:val="en-GB" w:eastAsia="en-GB"/>
    </w:rPr>
  </w:style>
  <w:style w:type="character" w:styleId="Strong">
    <w:name w:val="Strong"/>
    <w:qFormat/>
    <w:rsid w:val="003F2740"/>
    <w:rPr>
      <w:b/>
      <w:bCs/>
    </w:rPr>
  </w:style>
  <w:style w:type="paragraph" w:styleId="BalloonText">
    <w:name w:val="Balloon Text"/>
    <w:basedOn w:val="Normal"/>
    <w:link w:val="BalloonTextChar"/>
    <w:rsid w:val="007A3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33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E71A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4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64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4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4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0D00-F95A-4402-BB14-B4165778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Investors Bank &amp; Trust Job Description</vt:lpstr>
    </vt:vector>
  </TitlesOfParts>
  <Company>ibt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Investors Bank &amp; Trust Job Description</dc:title>
  <dc:creator>Kirsty</dc:creator>
  <cp:lastModifiedBy>Rebecca Mullen</cp:lastModifiedBy>
  <cp:revision>8</cp:revision>
  <cp:lastPrinted>2023-11-16T17:42:00Z</cp:lastPrinted>
  <dcterms:created xsi:type="dcterms:W3CDTF">2024-11-07T09:18:00Z</dcterms:created>
  <dcterms:modified xsi:type="dcterms:W3CDTF">2025-01-20T13:31:00Z</dcterms:modified>
</cp:coreProperties>
</file>